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rPr>
          <w:rStyle w:val="42"/>
          <w:sz w:val="40"/>
        </w:rPr>
      </w:pPr>
      <w:bookmarkStart w:id="0" w:name="_Toc510168626"/>
      <w:bookmarkStart w:id="1" w:name="_Toc510170170"/>
      <w:bookmarkStart w:id="2" w:name="_Toc510188007"/>
      <w:bookmarkStart w:id="3" w:name="_Toc128424603"/>
      <w:bookmarkStart w:id="4" w:name="_Toc510168684"/>
      <w:r>
        <w:rPr>
          <w:rStyle w:val="42"/>
          <w:rFonts w:hint="eastAsia"/>
          <w:sz w:val="40"/>
        </w:rPr>
        <w:t>安徽医科大学通用办公设备采购</w:t>
      </w:r>
      <w:bookmarkEnd w:id="0"/>
      <w:bookmarkEnd w:id="1"/>
      <w:bookmarkEnd w:id="2"/>
      <w:bookmarkEnd w:id="3"/>
      <w:bookmarkEnd w:id="4"/>
      <w:bookmarkStart w:id="5" w:name="_Toc128424604"/>
      <w:bookmarkStart w:id="6" w:name="_Toc510188008"/>
      <w:bookmarkStart w:id="7" w:name="_Toc510168685"/>
      <w:bookmarkStart w:id="8" w:name="_Toc510168627"/>
      <w:bookmarkStart w:id="9" w:name="_Toc510170171"/>
      <w:r>
        <w:rPr>
          <w:rStyle w:val="42"/>
          <w:rFonts w:hint="eastAsia"/>
          <w:sz w:val="40"/>
        </w:rPr>
        <w:t>网上申购指南</w:t>
      </w:r>
      <w:bookmarkEnd w:id="5"/>
      <w:bookmarkEnd w:id="6"/>
      <w:bookmarkEnd w:id="7"/>
      <w:bookmarkEnd w:id="8"/>
      <w:bookmarkEnd w:id="9"/>
    </w:p>
    <w:p>
      <w:pPr>
        <w:pStyle w:val="16"/>
        <w:tabs>
          <w:tab w:val="right" w:leader="dot" w:pos="8296"/>
        </w:tabs>
      </w:pPr>
    </w:p>
    <w:p>
      <w:pPr>
        <w:pStyle w:val="16"/>
        <w:tabs>
          <w:tab w:val="right" w:leader="dot" w:pos="8296"/>
        </w:tabs>
      </w:pPr>
    </w:p>
    <w:p>
      <w:pPr>
        <w:jc w:val="center"/>
        <w:rPr>
          <w:rFonts w:ascii="微软雅黑" w:hAnsi="微软雅黑" w:eastAsia="微软雅黑"/>
          <w:b/>
          <w:sz w:val="42"/>
        </w:rPr>
      </w:pPr>
      <w:r>
        <w:rPr>
          <w:rFonts w:hint="eastAsia" w:ascii="微软雅黑" w:hAnsi="微软雅黑" w:eastAsia="微软雅黑"/>
          <w:b/>
          <w:sz w:val="42"/>
        </w:rPr>
        <w:t>目</w:t>
      </w:r>
      <w:r>
        <w:rPr>
          <w:rFonts w:ascii="微软雅黑" w:hAnsi="微软雅黑" w:eastAsia="微软雅黑"/>
          <w:b/>
          <w:sz w:val="42"/>
        </w:rPr>
        <w:t xml:space="preserve">  </w:t>
      </w:r>
      <w:r>
        <w:rPr>
          <w:rFonts w:hint="eastAsia" w:ascii="微软雅黑" w:hAnsi="微软雅黑" w:eastAsia="微软雅黑"/>
          <w:b/>
          <w:sz w:val="42"/>
        </w:rPr>
        <w:t>录</w:t>
      </w:r>
    </w:p>
    <w:p>
      <w:pPr>
        <w:pStyle w:val="16"/>
        <w:tabs>
          <w:tab w:val="right" w:leader="dot" w:pos="8296"/>
        </w:tabs>
        <w:rPr>
          <w:rFonts w:asciiTheme="minorHAnsi" w:hAnsiTheme="minorHAnsi" w:eastAsiaTheme="minorEastAsia" w:cstheme="minorBidi"/>
          <w:kern w:val="2"/>
          <w:sz w:val="21"/>
        </w:rPr>
      </w:pPr>
      <w:r>
        <w:rPr>
          <w:b/>
          <w:sz w:val="28"/>
        </w:rPr>
        <w:fldChar w:fldCharType="begin"/>
      </w:r>
      <w:r>
        <w:rPr>
          <w:b/>
          <w:sz w:val="28"/>
        </w:rPr>
        <w:instrText xml:space="preserve"> TOC \o "1-3" \h \z \u </w:instrText>
      </w:r>
      <w:r>
        <w:rPr>
          <w:b/>
          <w:sz w:val="28"/>
        </w:rPr>
        <w:fldChar w:fldCharType="separate"/>
      </w:r>
      <w:r>
        <w:fldChar w:fldCharType="begin"/>
      </w:r>
      <w:r>
        <w:instrText xml:space="preserve"> HYPERLINK \l "_Toc128424603" </w:instrText>
      </w:r>
      <w:r>
        <w:fldChar w:fldCharType="separate"/>
      </w:r>
      <w:r>
        <w:rPr>
          <w:rStyle w:val="23"/>
        </w:rPr>
        <w:t>安徽医科大学通用办公设备采购</w:t>
      </w:r>
      <w:r>
        <w:tab/>
      </w:r>
      <w:r>
        <w:fldChar w:fldCharType="begin"/>
      </w:r>
      <w:r>
        <w:instrText xml:space="preserve"> PAGEREF _Toc128424603 \h </w:instrText>
      </w:r>
      <w:r>
        <w:fldChar w:fldCharType="separate"/>
      </w:r>
      <w:r>
        <w:t>1</w:t>
      </w:r>
      <w:r>
        <w:fldChar w:fldCharType="end"/>
      </w:r>
      <w:r>
        <w:fldChar w:fldCharType="end"/>
      </w:r>
    </w:p>
    <w:p>
      <w:pPr>
        <w:pStyle w:val="16"/>
        <w:tabs>
          <w:tab w:val="right" w:leader="dot" w:pos="8296"/>
        </w:tabs>
        <w:rPr>
          <w:rFonts w:asciiTheme="minorHAnsi" w:hAnsiTheme="minorHAnsi" w:eastAsiaTheme="minorEastAsia" w:cstheme="minorBidi"/>
          <w:kern w:val="2"/>
          <w:sz w:val="21"/>
        </w:rPr>
      </w:pPr>
      <w:r>
        <w:fldChar w:fldCharType="begin"/>
      </w:r>
      <w:r>
        <w:instrText xml:space="preserve"> HYPERLINK \l "_Toc128424604" </w:instrText>
      </w:r>
      <w:r>
        <w:fldChar w:fldCharType="separate"/>
      </w:r>
      <w:r>
        <w:rPr>
          <w:rStyle w:val="23"/>
        </w:rPr>
        <w:t>网上申购指南</w:t>
      </w:r>
      <w:r>
        <w:tab/>
      </w:r>
      <w:r>
        <w:fldChar w:fldCharType="begin"/>
      </w:r>
      <w:r>
        <w:instrText xml:space="preserve"> PAGEREF _Toc128424604 \h </w:instrText>
      </w:r>
      <w:r>
        <w:fldChar w:fldCharType="separate"/>
      </w:r>
      <w:r>
        <w:t>1</w:t>
      </w:r>
      <w:r>
        <w:fldChar w:fldCharType="end"/>
      </w:r>
      <w:r>
        <w:fldChar w:fldCharType="end"/>
      </w:r>
      <w:bookmarkStart w:id="85" w:name="_GoBack"/>
      <w:bookmarkEnd w:id="85"/>
    </w:p>
    <w:p>
      <w:pPr>
        <w:pStyle w:val="18"/>
        <w:tabs>
          <w:tab w:val="left" w:pos="840"/>
          <w:tab w:val="right" w:leader="dot" w:pos="8296"/>
        </w:tabs>
        <w:rPr>
          <w:rFonts w:asciiTheme="minorHAnsi" w:hAnsiTheme="minorHAnsi" w:eastAsiaTheme="minorEastAsia" w:cstheme="minorBidi"/>
        </w:rPr>
      </w:pPr>
      <w:r>
        <w:fldChar w:fldCharType="begin"/>
      </w:r>
      <w:r>
        <w:instrText xml:space="preserve"> HYPERLINK \l "_Toc128424605" </w:instrText>
      </w:r>
      <w:r>
        <w:fldChar w:fldCharType="separate"/>
      </w:r>
      <w:r>
        <w:rPr>
          <w:rStyle w:val="23"/>
        </w:rPr>
        <w:t>1</w:t>
      </w:r>
      <w:r>
        <w:rPr>
          <w:rFonts w:asciiTheme="minorHAnsi" w:hAnsiTheme="minorHAnsi" w:eastAsiaTheme="minorEastAsia" w:cstheme="minorBidi"/>
        </w:rPr>
        <w:tab/>
      </w:r>
      <w:r>
        <w:rPr>
          <w:rStyle w:val="23"/>
        </w:rPr>
        <w:t>平台介绍</w:t>
      </w:r>
      <w:r>
        <w:tab/>
      </w:r>
      <w:r>
        <w:fldChar w:fldCharType="begin"/>
      </w:r>
      <w:r>
        <w:instrText xml:space="preserve"> PAGEREF _Toc128424605 \h </w:instrText>
      </w:r>
      <w:r>
        <w:fldChar w:fldCharType="separate"/>
      </w:r>
      <w:r>
        <w:t>2</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"_Toc128424606" </w:instrText>
      </w:r>
      <w:r>
        <w:fldChar w:fldCharType="separate"/>
      </w:r>
      <w:r>
        <w:rPr>
          <w:rStyle w:val="23"/>
        </w:rPr>
        <w:t>1.1.登录方法</w:t>
      </w:r>
      <w:r>
        <w:tab/>
      </w:r>
      <w:r>
        <w:fldChar w:fldCharType="begin"/>
      </w:r>
      <w:r>
        <w:instrText xml:space="preserve"> PAGEREF _Toc128424606 \h </w:instrText>
      </w:r>
      <w:r>
        <w:fldChar w:fldCharType="separate"/>
      </w:r>
      <w:r>
        <w:t>2</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"_Toc128424607" </w:instrText>
      </w:r>
      <w:r>
        <w:fldChar w:fldCharType="separate"/>
      </w:r>
      <w:r>
        <w:rPr>
          <w:rStyle w:val="23"/>
        </w:rPr>
        <w:t>2 采购申购步骤</w:t>
      </w:r>
      <w:r>
        <w:tab/>
      </w:r>
      <w:r>
        <w:fldChar w:fldCharType="begin"/>
      </w:r>
      <w:r>
        <w:instrText xml:space="preserve"> PAGEREF _Toc128424607 \h </w:instrText>
      </w:r>
      <w:r>
        <w:fldChar w:fldCharType="separate"/>
      </w:r>
      <w:r>
        <w:t>3</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"_Toc128424608" </w:instrText>
      </w:r>
      <w:r>
        <w:fldChar w:fldCharType="separate"/>
      </w:r>
      <w:r>
        <w:rPr>
          <w:rStyle w:val="23"/>
        </w:rPr>
        <w:t>2.1.通用办公设备申购步骤</w:t>
      </w:r>
      <w:r>
        <w:tab/>
      </w:r>
      <w:r>
        <w:fldChar w:fldCharType="begin"/>
      </w:r>
      <w:r>
        <w:instrText xml:space="preserve"> PAGEREF _Toc128424608 \h </w:instrText>
      </w:r>
      <w:r>
        <w:fldChar w:fldCharType="separate"/>
      </w:r>
      <w:r>
        <w:t>3</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"_Toc128424609" </w:instrText>
      </w:r>
      <w:r>
        <w:fldChar w:fldCharType="separate"/>
      </w:r>
      <w:r>
        <w:rPr>
          <w:rStyle w:val="23"/>
        </w:rPr>
        <w:t>3审批操作</w:t>
      </w:r>
      <w:r>
        <w:tab/>
      </w:r>
      <w:r>
        <w:fldChar w:fldCharType="begin"/>
      </w:r>
      <w:r>
        <w:instrText xml:space="preserve"> PAGEREF _Toc128424609 \h </w:instrText>
      </w:r>
      <w:r>
        <w:fldChar w:fldCharType="separate"/>
      </w:r>
      <w:r>
        <w:t>8</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"_Toc128424610" </w:instrText>
      </w:r>
      <w:r>
        <w:fldChar w:fldCharType="separate"/>
      </w:r>
      <w:r>
        <w:rPr>
          <w:rStyle w:val="23"/>
        </w:rPr>
        <w:t>3.1 采购申请审批</w:t>
      </w:r>
      <w:r>
        <w:tab/>
      </w:r>
      <w:r>
        <w:fldChar w:fldCharType="begin"/>
      </w:r>
      <w:r>
        <w:instrText xml:space="preserve"> PAGEREF _Toc128424610 \h </w:instrText>
      </w:r>
      <w:r>
        <w:fldChar w:fldCharType="separate"/>
      </w:r>
      <w:r>
        <w:t>8</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"_Toc128424611" </w:instrText>
      </w:r>
      <w:r>
        <w:fldChar w:fldCharType="separate"/>
      </w:r>
      <w:r>
        <w:rPr>
          <w:rStyle w:val="23"/>
        </w:rPr>
        <w:t>3.2 微信审批</w:t>
      </w:r>
      <w:r>
        <w:tab/>
      </w:r>
      <w:r>
        <w:fldChar w:fldCharType="begin"/>
      </w:r>
      <w:r>
        <w:instrText xml:space="preserve"> PAGEREF _Toc128424611 \h </w:instrText>
      </w:r>
      <w:r>
        <w:fldChar w:fldCharType="separate"/>
      </w:r>
      <w:r>
        <w:t>10</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"_Toc128424612" </w:instrText>
      </w:r>
      <w:r>
        <w:fldChar w:fldCharType="separate"/>
      </w:r>
      <w:r>
        <w:rPr>
          <w:rStyle w:val="23"/>
        </w:rPr>
        <w:t>4 常见问题</w:t>
      </w:r>
      <w:r>
        <w:tab/>
      </w:r>
      <w:r>
        <w:fldChar w:fldCharType="begin"/>
      </w:r>
      <w:r>
        <w:instrText xml:space="preserve"> PAGEREF _Toc128424612 \h </w:instrText>
      </w:r>
      <w:r>
        <w:fldChar w:fldCharType="separate"/>
      </w:r>
      <w:r>
        <w:t>12</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"_Toc128424613" </w:instrText>
      </w:r>
      <w:r>
        <w:fldChar w:fldCharType="separate"/>
      </w:r>
      <w:r>
        <w:rPr>
          <w:rStyle w:val="23"/>
        </w:rPr>
        <w:t>4.1 照片无法上传</w:t>
      </w:r>
      <w:r>
        <w:tab/>
      </w:r>
      <w:r>
        <w:fldChar w:fldCharType="begin"/>
      </w:r>
      <w:r>
        <w:instrText xml:space="preserve"> PAGEREF _Toc128424613 \h </w:instrText>
      </w:r>
      <w:r>
        <w:fldChar w:fldCharType="separate"/>
      </w:r>
      <w:r>
        <w:t>12</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"_Toc128424614" </w:instrText>
      </w:r>
      <w:r>
        <w:fldChar w:fldCharType="separate"/>
      </w:r>
      <w:r>
        <w:rPr>
          <w:rStyle w:val="23"/>
        </w:rPr>
        <w:t>4.2 无法打印单据</w:t>
      </w:r>
      <w:r>
        <w:tab/>
      </w:r>
      <w:r>
        <w:fldChar w:fldCharType="begin"/>
      </w:r>
      <w:r>
        <w:instrText xml:space="preserve"> PAGEREF _Toc128424614 \h </w:instrText>
      </w:r>
      <w:r>
        <w:fldChar w:fldCharType="separate"/>
      </w:r>
      <w:r>
        <w:t>13</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"_Toc128424615" </w:instrText>
      </w:r>
      <w:r>
        <w:fldChar w:fldCharType="separate"/>
      </w:r>
      <w:r>
        <w:rPr>
          <w:rStyle w:val="23"/>
        </w:rPr>
        <w:t>4.3 系统问题反馈途径</w:t>
      </w:r>
      <w:r>
        <w:tab/>
      </w:r>
      <w:r>
        <w:fldChar w:fldCharType="begin"/>
      </w:r>
      <w:r>
        <w:instrText xml:space="preserve"> PAGEREF _Toc128424615 \h </w:instrText>
      </w:r>
      <w:r>
        <w:fldChar w:fldCharType="separate"/>
      </w:r>
      <w:r>
        <w:t>13</w:t>
      </w:r>
      <w:r>
        <w:fldChar w:fldCharType="end"/>
      </w:r>
      <w:r>
        <w:fldChar w:fldCharType="end"/>
      </w:r>
    </w:p>
    <w:p>
      <w:pPr>
        <w:spacing w:line="600" w:lineRule="exact"/>
        <w:jc w:val="center"/>
      </w:pPr>
      <w:r>
        <w:rPr>
          <w:b/>
          <w:sz w:val="28"/>
        </w:rPr>
        <w:fldChar w:fldCharType="end"/>
      </w:r>
    </w:p>
    <w:p>
      <w:r>
        <w:br w:type="page"/>
      </w:r>
    </w:p>
    <w:p>
      <w:pPr>
        <w:pStyle w:val="3"/>
        <w:numPr>
          <w:ilvl w:val="0"/>
          <w:numId w:val="1"/>
        </w:numPr>
        <w:jc w:val="left"/>
      </w:pPr>
      <w:bookmarkStart w:id="10" w:name="_Toc485829354"/>
      <w:bookmarkStart w:id="11" w:name="_Toc510168628"/>
      <w:bookmarkStart w:id="12" w:name="_Toc510168686"/>
      <w:bookmarkStart w:id="13" w:name="_Toc128424605"/>
      <w:r>
        <w:rPr>
          <w:rFonts w:hint="eastAsia"/>
        </w:rPr>
        <w:t>平台介绍</w:t>
      </w:r>
      <w:bookmarkEnd w:id="10"/>
      <w:bookmarkEnd w:id="11"/>
      <w:bookmarkEnd w:id="12"/>
      <w:bookmarkEnd w:id="13"/>
    </w:p>
    <w:p>
      <w:pPr>
        <w:pStyle w:val="5"/>
      </w:pPr>
      <w:bookmarkStart w:id="14" w:name="_Toc478471300"/>
      <w:bookmarkStart w:id="15" w:name="_Toc485829355"/>
      <w:bookmarkStart w:id="16" w:name="_Toc23998"/>
      <w:bookmarkStart w:id="17" w:name="_Toc23782"/>
      <w:bookmarkStart w:id="18" w:name="_Toc30997"/>
      <w:bookmarkStart w:id="19" w:name="_Toc466029059"/>
      <w:bookmarkStart w:id="20" w:name="_Toc9397"/>
      <w:bookmarkStart w:id="21" w:name="_Toc1867"/>
      <w:bookmarkStart w:id="22" w:name="_Toc686"/>
      <w:bookmarkStart w:id="23" w:name="_Toc17074"/>
      <w:bookmarkStart w:id="24" w:name="_Toc128424606"/>
      <w:bookmarkStart w:id="25" w:name="_Toc510168629"/>
      <w:bookmarkStart w:id="26" w:name="_Toc510168687"/>
      <w:bookmarkStart w:id="27" w:name="_Toc10709"/>
      <w:r>
        <w:t>1.1.</w:t>
      </w:r>
      <w:r>
        <w:rPr>
          <w:rFonts w:hint="eastAsia"/>
        </w:rPr>
        <w:t>登录方法</w:t>
      </w:r>
      <w:bookmarkEnd w:id="14"/>
      <w:bookmarkEnd w:id="15"/>
      <w:bookmarkEnd w:id="16"/>
      <w:bookmarkEnd w:id="17"/>
      <w:bookmarkEnd w:id="18"/>
      <w:bookmarkEnd w:id="19"/>
      <w:bookmarkEnd w:id="20"/>
      <w:bookmarkEnd w:id="21"/>
      <w:bookmarkEnd w:id="22"/>
      <w:bookmarkEnd w:id="23"/>
      <w:bookmarkEnd w:id="24"/>
      <w:bookmarkEnd w:id="25"/>
      <w:bookmarkEnd w:id="26"/>
      <w:bookmarkEnd w:id="27"/>
    </w:p>
    <w:p>
      <w:pPr>
        <w:pStyle w:val="6"/>
      </w:pPr>
      <w:r>
        <w:rPr>
          <w:rFonts w:hint="eastAsia"/>
        </w:rPr>
        <w:t>方法一：信息门户入口登录</w:t>
      </w:r>
    </w:p>
    <w:p>
      <w:pPr>
        <w:rPr>
          <w:rFonts w:ascii="宋体"/>
          <w:szCs w:val="21"/>
        </w:rPr>
      </w:pPr>
      <w:r>
        <w:rPr>
          <w:rFonts w:hint="eastAsia" w:ascii="宋体" w:hAnsi="宋体"/>
          <w:szCs w:val="21"/>
        </w:rPr>
        <w:t>进入安徽医科大学官网，登录安徽医科大学信息门户</w:t>
      </w:r>
    </w:p>
    <w:p>
      <w:pPr>
        <w:jc w:val="center"/>
        <w:rPr>
          <w:rFonts w:ascii="宋体"/>
        </w:rPr>
      </w:pPr>
      <w:r>
        <w:drawing>
          <wp:inline distT="0" distB="0" distL="0" distR="0">
            <wp:extent cx="5274310" cy="214376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4310" cy="2143760"/>
                    </a:xfrm>
                    <a:prstGeom prst="rect">
                      <a:avLst/>
                    </a:prstGeom>
                  </pic:spPr>
                </pic:pic>
              </a:graphicData>
            </a:graphic>
          </wp:inline>
        </w:drawing>
      </w:r>
    </w:p>
    <w:p>
      <w:pPr>
        <w:jc w:val="left"/>
        <w:rPr>
          <w:rFonts w:ascii="宋体"/>
        </w:rPr>
      </w:pPr>
    </w:p>
    <w:p>
      <w:pPr>
        <w:jc w:val="left"/>
        <w:rPr>
          <w:rFonts w:ascii="宋体"/>
        </w:rPr>
      </w:pPr>
      <w:r>
        <w:rPr>
          <w:rFonts w:hint="eastAsia" w:ascii="宋体" w:hAnsi="宋体"/>
        </w:rPr>
        <w:t>常用应用选择采购申报系统进入系统，如图：</w:t>
      </w:r>
    </w:p>
    <w:p>
      <w:pPr>
        <w:jc w:val="left"/>
        <w:rPr>
          <w:rFonts w:ascii="宋体"/>
        </w:rPr>
      </w:pPr>
      <w:r>
        <w:drawing>
          <wp:inline distT="0" distB="0" distL="0" distR="0">
            <wp:extent cx="5274310" cy="245427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2454275"/>
                    </a:xfrm>
                    <a:prstGeom prst="rect">
                      <a:avLst/>
                    </a:prstGeom>
                  </pic:spPr>
                </pic:pic>
              </a:graphicData>
            </a:graphic>
          </wp:inline>
        </w:drawing>
      </w:r>
    </w:p>
    <w:p>
      <w:pPr>
        <w:pStyle w:val="6"/>
      </w:pPr>
      <w:r>
        <w:rPr>
          <w:rFonts w:hint="eastAsia"/>
        </w:rPr>
        <w:t>方法二：网站登录</w:t>
      </w:r>
    </w:p>
    <w:p>
      <w:pPr>
        <w:rPr>
          <w:b/>
        </w:rPr>
      </w:pPr>
      <w:r>
        <w:rPr>
          <w:rFonts w:hint="eastAsia" w:ascii="仿宋_GB2312" w:hAnsi="宋体" w:eastAsia="仿宋_GB2312"/>
          <w:b/>
          <w:color w:val="FF0000"/>
          <w:sz w:val="28"/>
          <w:szCs w:val="32"/>
        </w:rPr>
        <w:t>【请使用</w:t>
      </w:r>
      <w:r>
        <w:rPr>
          <w:rFonts w:ascii="仿宋_GB2312" w:hAnsi="宋体" w:eastAsia="仿宋_GB2312"/>
          <w:b/>
          <w:color w:val="FF0000"/>
          <w:sz w:val="28"/>
          <w:szCs w:val="32"/>
        </w:rPr>
        <w:t>IE10</w:t>
      </w:r>
      <w:r>
        <w:rPr>
          <w:rFonts w:hint="eastAsia" w:ascii="仿宋_GB2312" w:hAnsi="宋体" w:eastAsia="仿宋_GB2312"/>
          <w:b/>
          <w:color w:val="FF0000"/>
          <w:sz w:val="28"/>
          <w:szCs w:val="32"/>
        </w:rPr>
        <w:t>以上浏览器，或谷歌浏览器、</w:t>
      </w:r>
      <w:r>
        <w:rPr>
          <w:rFonts w:ascii="仿宋_GB2312" w:hAnsi="宋体" w:eastAsia="仿宋_GB2312"/>
          <w:b/>
          <w:color w:val="FF0000"/>
          <w:sz w:val="28"/>
          <w:szCs w:val="32"/>
        </w:rPr>
        <w:t>360</w:t>
      </w:r>
      <w:r>
        <w:rPr>
          <w:rFonts w:hint="eastAsia" w:ascii="仿宋_GB2312" w:hAnsi="宋体" w:eastAsia="仿宋_GB2312"/>
          <w:b/>
          <w:color w:val="FF0000"/>
          <w:sz w:val="28"/>
          <w:szCs w:val="32"/>
        </w:rPr>
        <w:t>极速浏览器、搜狗极速浏览器、</w:t>
      </w:r>
      <w:r>
        <w:rPr>
          <w:rFonts w:ascii="仿宋_GB2312" w:hAnsi="宋体" w:eastAsia="仿宋_GB2312"/>
          <w:b/>
          <w:color w:val="FF0000"/>
          <w:sz w:val="28"/>
          <w:szCs w:val="32"/>
        </w:rPr>
        <w:t>UC</w:t>
      </w:r>
      <w:r>
        <w:rPr>
          <w:rFonts w:hint="eastAsia" w:ascii="仿宋_GB2312" w:hAnsi="宋体" w:eastAsia="仿宋_GB2312"/>
          <w:b/>
          <w:color w:val="FF0000"/>
          <w:sz w:val="28"/>
          <w:szCs w:val="32"/>
        </w:rPr>
        <w:t>浏览器登录】</w:t>
      </w:r>
    </w:p>
    <w:p>
      <w:r>
        <w:rPr>
          <w:rFonts w:hint="eastAsia"/>
        </w:rPr>
        <w:t>打开浏览器，输入地址</w:t>
      </w:r>
      <w:r>
        <w:t>https://zbgl.ahmu.edu.cn/sfw_cms/e?page=cms.index</w:t>
      </w:r>
      <w:r>
        <w:rPr>
          <w:rFonts w:hint="eastAsia"/>
        </w:rPr>
        <w:t>，在右侧选择采购管理系统</w:t>
      </w:r>
    </w:p>
    <w:p>
      <w:r>
        <w:drawing>
          <wp:inline distT="0" distB="0" distL="0" distR="0">
            <wp:extent cx="5271135" cy="2577465"/>
            <wp:effectExtent l="0" t="0" r="0" b="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1135" cy="2577465"/>
                    </a:xfrm>
                    <a:prstGeom prst="rect">
                      <a:avLst/>
                    </a:prstGeom>
                    <a:noFill/>
                    <a:ln>
                      <a:noFill/>
                    </a:ln>
                  </pic:spPr>
                </pic:pic>
              </a:graphicData>
            </a:graphic>
          </wp:inline>
        </w:drawing>
      </w:r>
    </w:p>
    <w:p>
      <w:r>
        <w:rPr>
          <w:rFonts w:hint="eastAsia"/>
        </w:rPr>
        <w:t>在登录页面输入自己的工号以及密码</w:t>
      </w:r>
    </w:p>
    <w:p/>
    <w:p>
      <w:pPr>
        <w:pStyle w:val="3"/>
        <w:jc w:val="left"/>
      </w:pPr>
      <w:bookmarkStart w:id="28" w:name="_Toc21742"/>
      <w:bookmarkStart w:id="29" w:name="_Toc3088"/>
      <w:bookmarkStart w:id="30" w:name="_Toc485829357"/>
      <w:bookmarkStart w:id="31" w:name="_Toc15363"/>
      <w:bookmarkStart w:id="32" w:name="_Toc478471312"/>
      <w:bookmarkStart w:id="33" w:name="_Toc20844"/>
      <w:bookmarkStart w:id="34" w:name="_Toc9453"/>
      <w:bookmarkStart w:id="35" w:name="_Toc29539"/>
      <w:bookmarkStart w:id="36" w:name="_Toc3426"/>
      <w:bookmarkStart w:id="37" w:name="_Toc2167"/>
      <w:bookmarkStart w:id="38" w:name="_Toc835"/>
      <w:bookmarkStart w:id="39" w:name="_Toc12527"/>
      <w:bookmarkStart w:id="40" w:name="_Toc510168688"/>
      <w:bookmarkStart w:id="41" w:name="_Toc128424607"/>
      <w:r>
        <w:t xml:space="preserve">2 </w:t>
      </w:r>
      <w:r>
        <w:rPr>
          <w:rFonts w:hint="eastAsia"/>
        </w:rPr>
        <w:t>采购</w:t>
      </w:r>
      <w:bookmarkEnd w:id="28"/>
      <w:bookmarkEnd w:id="29"/>
      <w:bookmarkEnd w:id="30"/>
      <w:bookmarkEnd w:id="31"/>
      <w:bookmarkEnd w:id="32"/>
      <w:bookmarkEnd w:id="33"/>
      <w:bookmarkEnd w:id="34"/>
      <w:bookmarkEnd w:id="35"/>
      <w:bookmarkEnd w:id="36"/>
      <w:bookmarkEnd w:id="37"/>
      <w:bookmarkEnd w:id="38"/>
      <w:bookmarkEnd w:id="39"/>
      <w:r>
        <w:rPr>
          <w:rFonts w:hint="eastAsia"/>
        </w:rPr>
        <w:t>申购步骤</w:t>
      </w:r>
      <w:bookmarkEnd w:id="40"/>
      <w:bookmarkEnd w:id="41"/>
    </w:p>
    <w:p>
      <w:pPr>
        <w:pStyle w:val="5"/>
      </w:pPr>
      <w:bookmarkStart w:id="42" w:name="_Toc478471315"/>
      <w:bookmarkStart w:id="43" w:name="_Toc19184"/>
      <w:bookmarkStart w:id="44" w:name="_Toc27988"/>
      <w:bookmarkStart w:id="45" w:name="_Toc21449"/>
      <w:bookmarkStart w:id="46" w:name="_Toc2101"/>
      <w:bookmarkStart w:id="47" w:name="_Toc21527"/>
      <w:bookmarkStart w:id="48" w:name="_Toc21201"/>
      <w:bookmarkStart w:id="49" w:name="_Toc21218"/>
      <w:bookmarkStart w:id="50" w:name="_Toc18345"/>
      <w:bookmarkStart w:id="51" w:name="_Toc485829360"/>
      <w:bookmarkStart w:id="52" w:name="_Toc11428"/>
      <w:bookmarkStart w:id="53" w:name="_Toc510168630"/>
      <w:bookmarkStart w:id="54" w:name="_Toc510168689"/>
      <w:bookmarkStart w:id="55" w:name="_Toc128424608"/>
      <w:r>
        <w:t>2.1.</w:t>
      </w:r>
      <w:r>
        <w:rPr>
          <w:rFonts w:hint="eastAsia"/>
        </w:rPr>
        <w:t>通用办公设备申购步骤</w:t>
      </w:r>
      <w:bookmarkEnd w:id="42"/>
      <w:bookmarkEnd w:id="43"/>
      <w:bookmarkEnd w:id="44"/>
      <w:bookmarkEnd w:id="45"/>
      <w:bookmarkEnd w:id="46"/>
      <w:bookmarkEnd w:id="47"/>
      <w:bookmarkEnd w:id="48"/>
      <w:bookmarkEnd w:id="49"/>
      <w:bookmarkEnd w:id="50"/>
      <w:bookmarkEnd w:id="51"/>
      <w:bookmarkEnd w:id="52"/>
      <w:bookmarkEnd w:id="53"/>
      <w:bookmarkEnd w:id="54"/>
      <w:bookmarkEnd w:id="55"/>
    </w:p>
    <w:p>
      <w:pPr>
        <w:ind w:left="843" w:hanging="843" w:hangingChars="400"/>
      </w:pPr>
      <w:r>
        <w:rPr>
          <w:rFonts w:hint="eastAsia" w:ascii="宋体" w:hAnsi="宋体"/>
          <w:b/>
          <w:szCs w:val="21"/>
        </w:rPr>
        <w:t>第一步：</w:t>
      </w:r>
      <w:r>
        <w:rPr>
          <w:rFonts w:hint="eastAsia" w:ascii="宋体" w:hAnsi="宋体"/>
          <w:szCs w:val="21"/>
        </w:rPr>
        <w:t>申购人进入采购系统的“单位业务”主页面，</w:t>
      </w:r>
      <w:r>
        <w:rPr>
          <w:rFonts w:hint="eastAsia"/>
          <w:szCs w:val="21"/>
        </w:rPr>
        <w:t>点击左侧“</w:t>
      </w:r>
      <w:r>
        <w:rPr>
          <w:rFonts w:hint="eastAsia"/>
        </w:rPr>
        <w:t>采购申请汇总”菜单，并在右侧选择“代他人发起采购申请”，</w:t>
      </w:r>
      <w:r>
        <w:rPr>
          <w:rFonts w:hint="eastAsia" w:ascii="宋体" w:hAnsi="宋体" w:cs="Calibri"/>
          <w:szCs w:val="21"/>
        </w:rPr>
        <w:t>选择</w:t>
      </w:r>
      <w:r>
        <w:rPr>
          <w:rFonts w:hint="eastAsia" w:ascii="宋体" w:hAnsi="宋体" w:cs="Calibri"/>
          <w:b/>
          <w:szCs w:val="21"/>
        </w:rPr>
        <w:t>“</w:t>
      </w:r>
      <w:r>
        <w:rPr>
          <w:rFonts w:hint="eastAsia" w:ascii="宋体" w:hAnsi="宋体" w:cs="Calibri"/>
          <w:szCs w:val="21"/>
        </w:rPr>
        <w:t>通用办公设备采购”申请入口，</w:t>
      </w:r>
      <w:r>
        <w:rPr>
          <w:rFonts w:hint="eastAsia"/>
        </w:rPr>
        <w:t>如下图：</w:t>
      </w:r>
      <w:r>
        <w:t xml:space="preserve"> </w:t>
      </w:r>
    </w:p>
    <w:p>
      <w:r>
        <w:drawing>
          <wp:inline distT="0" distB="0" distL="0" distR="0">
            <wp:extent cx="5280025" cy="2187575"/>
            <wp:effectExtent l="0" t="0" r="0" b="0"/>
            <wp:docPr id="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80025" cy="2187575"/>
                    </a:xfrm>
                    <a:prstGeom prst="rect">
                      <a:avLst/>
                    </a:prstGeom>
                    <a:noFill/>
                    <a:ln>
                      <a:noFill/>
                    </a:ln>
                  </pic:spPr>
                </pic:pic>
              </a:graphicData>
            </a:graphic>
          </wp:inline>
        </w:drawing>
      </w:r>
    </w:p>
    <w:p>
      <w:r>
        <w:drawing>
          <wp:inline distT="0" distB="0" distL="0" distR="0">
            <wp:extent cx="5266690" cy="2411730"/>
            <wp:effectExtent l="0" t="0" r="0" b="0"/>
            <wp:docPr id="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66690" cy="2411730"/>
                    </a:xfrm>
                    <a:prstGeom prst="rect">
                      <a:avLst/>
                    </a:prstGeom>
                    <a:noFill/>
                    <a:ln>
                      <a:noFill/>
                    </a:ln>
                  </pic:spPr>
                </pic:pic>
              </a:graphicData>
            </a:graphic>
          </wp:inline>
        </w:drawing>
      </w:r>
    </w:p>
    <w:p>
      <w:pPr>
        <w:pStyle w:val="4"/>
        <w:spacing w:line="360" w:lineRule="auto"/>
        <w:ind w:firstLine="0" w:firstLineChars="0"/>
        <w:rPr>
          <w:rFonts w:ascii="宋体" w:cs="Calibri"/>
          <w:szCs w:val="21"/>
        </w:rPr>
      </w:pPr>
      <w:r>
        <w:rPr>
          <w:rFonts w:hint="eastAsia" w:ascii="宋体" w:hAnsi="宋体" w:cs="Calibri"/>
          <w:b/>
          <w:szCs w:val="21"/>
        </w:rPr>
        <w:t>第二步</w:t>
      </w:r>
      <w:r>
        <w:rPr>
          <w:rFonts w:hint="eastAsia" w:ascii="宋体" w:hAnsi="宋体" w:cs="Calibri"/>
          <w:szCs w:val="21"/>
        </w:rPr>
        <w:t>：，填写相关基础信息并点击【保存，下一步】，如图：</w:t>
      </w:r>
    </w:p>
    <w:p>
      <w:r>
        <w:drawing>
          <wp:inline distT="0" distB="0" distL="0" distR="0">
            <wp:extent cx="5275580" cy="2510155"/>
            <wp:effectExtent l="0" t="0" r="0" b="0"/>
            <wp:docPr id="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5580" cy="2510155"/>
                    </a:xfrm>
                    <a:prstGeom prst="rect">
                      <a:avLst/>
                    </a:prstGeom>
                    <a:noFill/>
                    <a:ln>
                      <a:noFill/>
                    </a:ln>
                  </pic:spPr>
                </pic:pic>
              </a:graphicData>
            </a:graphic>
          </wp:inline>
        </w:drawing>
      </w:r>
    </w:p>
    <w:p>
      <w:pPr>
        <w:pStyle w:val="4"/>
        <w:spacing w:line="360" w:lineRule="auto"/>
        <w:ind w:firstLine="0" w:firstLineChars="0"/>
      </w:pPr>
      <w:r>
        <w:rPr>
          <w:rFonts w:hint="eastAsia"/>
        </w:rPr>
        <w:t>说明：申购单位直接从单位信息中读取。</w:t>
      </w:r>
    </w:p>
    <w:p>
      <w:pPr>
        <w:pStyle w:val="4"/>
        <w:spacing w:line="360" w:lineRule="auto"/>
        <w:ind w:firstLine="0" w:firstLineChars="0"/>
        <w:rPr>
          <w:rFonts w:ascii="宋体" w:hAnsi="宋体" w:cs="Calibri"/>
          <w:szCs w:val="21"/>
        </w:rPr>
      </w:pPr>
      <w:r>
        <w:rPr>
          <w:rFonts w:hint="eastAsia" w:ascii="宋体" w:hAnsi="宋体" w:cs="Calibri"/>
          <w:b/>
          <w:szCs w:val="21"/>
        </w:rPr>
        <w:t>第三步</w:t>
      </w:r>
      <w:r>
        <w:rPr>
          <w:rFonts w:hint="eastAsia" w:ascii="宋体" w:hAnsi="宋体" w:cs="Calibri"/>
          <w:szCs w:val="21"/>
        </w:rPr>
        <w:t>：</w:t>
      </w:r>
      <w:r>
        <w:rPr>
          <w:rFonts w:hint="eastAsia" w:ascii="宋体" w:hAnsi="宋体"/>
          <w:szCs w:val="21"/>
        </w:rPr>
        <w:t>填写物资采购明细，选择设备分类如图</w:t>
      </w:r>
      <w:r>
        <w:rPr>
          <w:rFonts w:hint="eastAsia" w:ascii="宋体" w:hAnsi="宋体" w:cs="Calibri"/>
          <w:szCs w:val="21"/>
        </w:rPr>
        <w:t>：</w:t>
      </w:r>
    </w:p>
    <w:p>
      <w:pPr>
        <w:pStyle w:val="4"/>
        <w:spacing w:line="360" w:lineRule="auto"/>
        <w:ind w:firstLine="0" w:firstLineChars="0"/>
        <w:rPr>
          <w:rFonts w:ascii="宋体" w:cs="Calibri"/>
          <w:szCs w:val="21"/>
        </w:rPr>
      </w:pPr>
      <w:r>
        <w:drawing>
          <wp:inline distT="0" distB="0" distL="0" distR="0">
            <wp:extent cx="5271135" cy="1752600"/>
            <wp:effectExtent l="0" t="0" r="0" b="0"/>
            <wp:docPr id="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1135" cy="1752600"/>
                    </a:xfrm>
                    <a:prstGeom prst="rect">
                      <a:avLst/>
                    </a:prstGeom>
                    <a:noFill/>
                    <a:ln>
                      <a:noFill/>
                    </a:ln>
                  </pic:spPr>
                </pic:pic>
              </a:graphicData>
            </a:graphic>
          </wp:inline>
        </w:drawing>
      </w:r>
    </w:p>
    <w:p>
      <w:r>
        <w:drawing>
          <wp:inline distT="0" distB="0" distL="0" distR="0">
            <wp:extent cx="5275580" cy="2308225"/>
            <wp:effectExtent l="0" t="0" r="0" b="0"/>
            <wp:docPr id="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5580" cy="2308225"/>
                    </a:xfrm>
                    <a:prstGeom prst="rect">
                      <a:avLst/>
                    </a:prstGeom>
                    <a:noFill/>
                    <a:ln>
                      <a:noFill/>
                    </a:ln>
                  </pic:spPr>
                </pic:pic>
              </a:graphicData>
            </a:graphic>
          </wp:inline>
        </w:drawing>
      </w:r>
    </w:p>
    <w:p/>
    <w:p>
      <w:r>
        <w:rPr>
          <w:rFonts w:hint="eastAsia"/>
        </w:rPr>
        <w:t>根据需求，选择设备类别如图：</w:t>
      </w:r>
    </w:p>
    <w:p/>
    <w:p>
      <w:r>
        <w:drawing>
          <wp:inline distT="0" distB="0" distL="0" distR="0">
            <wp:extent cx="5275580" cy="23710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5580" cy="2371090"/>
                    </a:xfrm>
                    <a:prstGeom prst="rect">
                      <a:avLst/>
                    </a:prstGeom>
                    <a:noFill/>
                    <a:ln>
                      <a:noFill/>
                    </a:ln>
                  </pic:spPr>
                </pic:pic>
              </a:graphicData>
            </a:graphic>
          </wp:inline>
        </w:drawing>
      </w:r>
    </w:p>
    <w:p/>
    <w:p>
      <w:r>
        <w:rPr>
          <w:rFonts w:hint="eastAsia"/>
        </w:rPr>
        <w:t>确认所选设备</w:t>
      </w:r>
    </w:p>
    <w:p>
      <w:r>
        <w:drawing>
          <wp:inline distT="0" distB="0" distL="0" distR="0">
            <wp:extent cx="5280025" cy="1295400"/>
            <wp:effectExtent l="0" t="0" r="0" b="0"/>
            <wp:docPr id="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80025" cy="1295400"/>
                    </a:xfrm>
                    <a:prstGeom prst="rect">
                      <a:avLst/>
                    </a:prstGeom>
                    <a:noFill/>
                    <a:ln>
                      <a:noFill/>
                    </a:ln>
                  </pic:spPr>
                </pic:pic>
              </a:graphicData>
            </a:graphic>
          </wp:inline>
        </w:drawing>
      </w:r>
    </w:p>
    <w:p>
      <w:pPr>
        <w:rPr>
          <w:rFonts w:hint="eastAsia"/>
        </w:rPr>
      </w:pPr>
      <w:r>
        <w:rPr>
          <w:rFonts w:hint="eastAsia"/>
        </w:rPr>
        <w:t>填写领用人信息，包括领用人姓名、手机号、领用数量、存放地、经费号等</w:t>
      </w:r>
    </w:p>
    <w:p>
      <w:r>
        <w:drawing>
          <wp:inline distT="0" distB="0" distL="0" distR="0">
            <wp:extent cx="5274310" cy="251015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274310" cy="2510155"/>
                    </a:xfrm>
                    <a:prstGeom prst="rect">
                      <a:avLst/>
                    </a:prstGeom>
                  </pic:spPr>
                </pic:pic>
              </a:graphicData>
            </a:graphic>
          </wp:inline>
        </w:drawing>
      </w:r>
    </w:p>
    <w:p>
      <w:pPr>
        <w:rPr>
          <w:rFonts w:ascii="宋体" w:hAnsi="宋体"/>
          <w:szCs w:val="21"/>
        </w:rPr>
      </w:pPr>
      <w:r>
        <w:rPr>
          <w:rFonts w:hint="eastAsia" w:ascii="宋体" w:hAnsi="宋体"/>
          <w:szCs w:val="21"/>
        </w:rPr>
        <w:t>若有多个领用人，则选择添加领用人，如图：</w:t>
      </w:r>
    </w:p>
    <w:p>
      <w:r>
        <w:drawing>
          <wp:inline distT="0" distB="0" distL="0" distR="0">
            <wp:extent cx="5275580" cy="9055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5580" cy="905510"/>
                    </a:xfrm>
                    <a:prstGeom prst="rect">
                      <a:avLst/>
                    </a:prstGeom>
                    <a:noFill/>
                    <a:ln>
                      <a:noFill/>
                    </a:ln>
                  </pic:spPr>
                </pic:pic>
              </a:graphicData>
            </a:graphic>
          </wp:inline>
        </w:drawing>
      </w:r>
    </w:p>
    <w:p>
      <w:pPr>
        <w:ind w:left="840" w:hanging="840" w:hangingChars="400"/>
        <w:rPr>
          <w:rFonts w:ascii="宋体"/>
          <w:b/>
          <w:szCs w:val="21"/>
        </w:rPr>
      </w:pPr>
      <w:r>
        <w:rPr>
          <w:rFonts w:hint="eastAsia" w:ascii="宋体" w:hAnsi="宋体"/>
          <w:szCs w:val="21"/>
        </w:rPr>
        <w:t>若需采购多类设备，则选择【保存，并继续添加明细】，填写相关信息并【保存】如图：</w:t>
      </w:r>
    </w:p>
    <w:p>
      <w:r>
        <w:drawing>
          <wp:inline distT="0" distB="0" distL="0" distR="0">
            <wp:extent cx="5275580" cy="2277110"/>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5580" cy="2277110"/>
                    </a:xfrm>
                    <a:prstGeom prst="rect">
                      <a:avLst/>
                    </a:prstGeom>
                    <a:noFill/>
                    <a:ln>
                      <a:noFill/>
                    </a:ln>
                  </pic:spPr>
                </pic:pic>
              </a:graphicData>
            </a:graphic>
          </wp:inline>
        </w:drawing>
      </w:r>
    </w:p>
    <w:p/>
    <w:p>
      <w:pPr>
        <w:widowControl/>
        <w:jc w:val="left"/>
      </w:pPr>
      <w:r>
        <w:rPr>
          <w:rFonts w:hint="eastAsia" w:ascii="宋体" w:hAnsi="宋体"/>
          <w:b/>
          <w:szCs w:val="21"/>
        </w:rPr>
        <w:t>第四步：</w:t>
      </w:r>
      <w:r>
        <w:rPr>
          <w:rFonts w:hint="eastAsia" w:ascii="宋体" w:hAnsi="宋体" w:cs="Calibri"/>
          <w:szCs w:val="21"/>
        </w:rPr>
        <w:t>添加购置经费，如下图</w:t>
      </w:r>
      <w:r>
        <w:rPr>
          <w:rFonts w:hint="eastAsia" w:ascii="宋体" w:hAnsi="宋体"/>
          <w:szCs w:val="21"/>
        </w:rPr>
        <w:t>：</w:t>
      </w:r>
    </w:p>
    <w:p>
      <w:r>
        <w:drawing>
          <wp:inline distT="0" distB="0" distL="0" distR="0">
            <wp:extent cx="5280025" cy="18199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80025" cy="1819910"/>
                    </a:xfrm>
                    <a:prstGeom prst="rect">
                      <a:avLst/>
                    </a:prstGeom>
                    <a:noFill/>
                    <a:ln>
                      <a:noFill/>
                    </a:ln>
                  </pic:spPr>
                </pic:pic>
              </a:graphicData>
            </a:graphic>
          </wp:inline>
        </w:drawing>
      </w:r>
    </w:p>
    <w:p>
      <w:r>
        <w:rPr>
          <w:rFonts w:hint="eastAsia"/>
        </w:rPr>
        <w:t>在经费页面输入完整的经费信息，包括经费代码、经费名称、经费负责人、经费部门，如下图：</w:t>
      </w:r>
    </w:p>
    <w:p>
      <w:r>
        <w:drawing>
          <wp:inline distT="0" distB="0" distL="0" distR="0">
            <wp:extent cx="5275580" cy="10801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5580" cy="1080135"/>
                    </a:xfrm>
                    <a:prstGeom prst="rect">
                      <a:avLst/>
                    </a:prstGeom>
                    <a:noFill/>
                    <a:ln>
                      <a:noFill/>
                    </a:ln>
                  </pic:spPr>
                </pic:pic>
              </a:graphicData>
            </a:graphic>
          </wp:inline>
        </w:drawing>
      </w:r>
    </w:p>
    <w:p>
      <w:pPr>
        <w:widowControl/>
        <w:jc w:val="left"/>
      </w:pPr>
      <w:r>
        <w:t>若为多经费</w:t>
      </w:r>
      <w:r>
        <w:rPr>
          <w:rFonts w:hint="eastAsia"/>
        </w:rPr>
        <w:t>，</w:t>
      </w:r>
      <w:r>
        <w:t>则先选中一张经费卡作为主经费</w:t>
      </w:r>
      <w:r>
        <w:rPr>
          <w:rFonts w:hint="eastAsia"/>
        </w:rPr>
        <w:t>，</w:t>
      </w:r>
      <w:r>
        <w:t>继续添加经费卡</w:t>
      </w:r>
      <w:r>
        <w:rPr>
          <w:rFonts w:hint="eastAsia"/>
        </w:rPr>
        <w:t>，在次经费卡金额栏中填写所需使用金额，如图：</w:t>
      </w:r>
    </w:p>
    <w:p>
      <w:r>
        <w:drawing>
          <wp:inline distT="0" distB="0" distL="0" distR="0">
            <wp:extent cx="5275580" cy="1250315"/>
            <wp:effectExtent l="0" t="0" r="0" b="0"/>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5580" cy="1250315"/>
                    </a:xfrm>
                    <a:prstGeom prst="rect">
                      <a:avLst/>
                    </a:prstGeom>
                    <a:noFill/>
                    <a:ln>
                      <a:noFill/>
                    </a:ln>
                  </pic:spPr>
                </pic:pic>
              </a:graphicData>
            </a:graphic>
          </wp:inline>
        </w:drawing>
      </w:r>
    </w:p>
    <w:p/>
    <w:p>
      <w:pPr>
        <w:rPr>
          <w:rFonts w:ascii="宋体"/>
          <w:b/>
          <w:szCs w:val="21"/>
        </w:rPr>
      </w:pPr>
      <w:r>
        <w:rPr>
          <w:rFonts w:hint="eastAsia" w:ascii="宋体" w:hAnsi="宋体"/>
          <w:b/>
          <w:szCs w:val="21"/>
        </w:rPr>
        <w:t>填写说明：</w:t>
      </w:r>
    </w:p>
    <w:p>
      <w:pPr>
        <w:numPr>
          <w:ilvl w:val="1"/>
          <w:numId w:val="2"/>
        </w:numPr>
        <w:rPr>
          <w:rFonts w:ascii="宋体"/>
          <w:szCs w:val="21"/>
        </w:rPr>
      </w:pPr>
      <w:r>
        <w:rPr>
          <w:rFonts w:hint="eastAsia" w:ascii="宋体" w:hAnsi="宋体"/>
          <w:szCs w:val="21"/>
        </w:rPr>
        <w:t>带</w:t>
      </w:r>
      <w:r>
        <w:rPr>
          <w:rFonts w:ascii="宋体" w:hAnsi="宋体"/>
          <w:szCs w:val="21"/>
        </w:rPr>
        <w:t xml:space="preserve"> </w:t>
      </w:r>
      <w:r>
        <w:rPr>
          <w:rFonts w:ascii="宋体" w:hAnsi="宋体"/>
          <w:color w:val="FF0000"/>
          <w:szCs w:val="21"/>
        </w:rPr>
        <w:t>*</w:t>
      </w:r>
      <w:r>
        <w:rPr>
          <w:rFonts w:ascii="宋体" w:hAnsi="宋体"/>
          <w:szCs w:val="21"/>
        </w:rPr>
        <w:t xml:space="preserve"> </w:t>
      </w:r>
      <w:r>
        <w:rPr>
          <w:rFonts w:hint="eastAsia" w:ascii="宋体" w:hAnsi="宋体"/>
          <w:szCs w:val="21"/>
        </w:rPr>
        <w:t>的项为必须填写项</w:t>
      </w:r>
      <w:r>
        <w:rPr>
          <w:rFonts w:ascii="宋体" w:hAnsi="宋体"/>
          <w:szCs w:val="21"/>
        </w:rPr>
        <w:t xml:space="preserve"> </w:t>
      </w:r>
    </w:p>
    <w:p>
      <w:pPr>
        <w:rPr>
          <w:rFonts w:ascii="宋体"/>
          <w:b/>
          <w:szCs w:val="21"/>
        </w:rPr>
      </w:pPr>
    </w:p>
    <w:p>
      <w:pPr>
        <w:ind w:left="843" w:hanging="843" w:hangingChars="400"/>
      </w:pPr>
      <w:r>
        <w:rPr>
          <w:rFonts w:hint="eastAsia" w:ascii="宋体" w:hAnsi="宋体"/>
          <w:b/>
          <w:szCs w:val="21"/>
        </w:rPr>
        <w:t>第五步：</w:t>
      </w:r>
      <w:r>
        <w:rPr>
          <w:rFonts w:hint="eastAsia" w:ascii="宋体" w:hAnsi="宋体"/>
          <w:bCs/>
          <w:szCs w:val="21"/>
        </w:rPr>
        <w:t>确认采购信息，点击</w:t>
      </w:r>
      <w:r>
        <w:rPr>
          <w:rFonts w:hint="eastAsia" w:ascii="宋体" w:hAnsi="宋体"/>
          <w:b/>
          <w:szCs w:val="21"/>
        </w:rPr>
        <w:t>【</w:t>
      </w:r>
      <w:r>
        <w:rPr>
          <w:rFonts w:hint="eastAsia" w:ascii="宋体" w:hAnsi="宋体"/>
          <w:bCs/>
          <w:szCs w:val="21"/>
        </w:rPr>
        <w:t>提交申请】</w:t>
      </w:r>
    </w:p>
    <w:p>
      <w:r>
        <w:drawing>
          <wp:inline distT="0" distB="0" distL="0" distR="0">
            <wp:extent cx="5275580" cy="2393315"/>
            <wp:effectExtent l="0" t="0" r="0" b="0"/>
            <wp:docPr id="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5580" cy="2393315"/>
                    </a:xfrm>
                    <a:prstGeom prst="rect">
                      <a:avLst/>
                    </a:prstGeom>
                    <a:noFill/>
                    <a:ln>
                      <a:noFill/>
                    </a:ln>
                  </pic:spPr>
                </pic:pic>
              </a:graphicData>
            </a:graphic>
          </wp:inline>
        </w:drawing>
      </w:r>
    </w:p>
    <w:p>
      <w:pPr>
        <w:pStyle w:val="4"/>
        <w:ind w:firstLine="0" w:firstLineChars="0"/>
      </w:pPr>
    </w:p>
    <w:p>
      <w:pPr>
        <w:rPr>
          <w:rFonts w:ascii="宋体"/>
          <w:szCs w:val="21"/>
        </w:rPr>
      </w:pPr>
      <w:r>
        <w:rPr>
          <w:rFonts w:hint="eastAsia" w:ascii="宋体" w:hAnsi="宋体"/>
          <w:szCs w:val="21"/>
        </w:rPr>
        <w:t>提交成功后，业务进入审核阶段并提示：</w:t>
      </w:r>
    </w:p>
    <w:p>
      <w:pPr>
        <w:pStyle w:val="4"/>
      </w:pPr>
      <w:r>
        <w:drawing>
          <wp:inline distT="0" distB="0" distL="0" distR="0">
            <wp:extent cx="5271135" cy="19945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1135" cy="1994535"/>
                    </a:xfrm>
                    <a:prstGeom prst="rect">
                      <a:avLst/>
                    </a:prstGeom>
                    <a:noFill/>
                    <a:ln>
                      <a:noFill/>
                    </a:ln>
                  </pic:spPr>
                </pic:pic>
              </a:graphicData>
            </a:graphic>
          </wp:inline>
        </w:drawing>
      </w:r>
    </w:p>
    <w:p>
      <w:pPr>
        <w:pStyle w:val="3"/>
        <w:jc w:val="left"/>
      </w:pPr>
      <w:bookmarkStart w:id="56" w:name="_Toc510168692"/>
      <w:bookmarkStart w:id="57" w:name="_Toc510168633"/>
      <w:bookmarkStart w:id="58" w:name="_Toc478471318"/>
      <w:bookmarkStart w:id="59" w:name="_Toc485829362"/>
      <w:bookmarkStart w:id="60" w:name="_Toc128424609"/>
      <w:bookmarkStart w:id="61" w:name="_Toc32421"/>
      <w:r>
        <w:t>3</w:t>
      </w:r>
      <w:r>
        <w:rPr>
          <w:rFonts w:hint="eastAsia"/>
        </w:rPr>
        <w:t>审批</w:t>
      </w:r>
      <w:bookmarkEnd w:id="56"/>
      <w:bookmarkEnd w:id="57"/>
      <w:bookmarkEnd w:id="58"/>
      <w:bookmarkEnd w:id="59"/>
      <w:r>
        <w:rPr>
          <w:rFonts w:hint="eastAsia"/>
        </w:rPr>
        <w:t>操作</w:t>
      </w:r>
      <w:bookmarkEnd w:id="60"/>
    </w:p>
    <w:p>
      <w:pPr>
        <w:pStyle w:val="5"/>
      </w:pPr>
      <w:bookmarkStart w:id="62" w:name="_Toc2703"/>
      <w:bookmarkStart w:id="63" w:name="_Toc128424610"/>
      <w:bookmarkStart w:id="64" w:name="_Toc485829363"/>
      <w:bookmarkStart w:id="65" w:name="_Toc510168695"/>
      <w:bookmarkStart w:id="66" w:name="_Toc510168636"/>
      <w:r>
        <w:rPr>
          <w:rFonts w:hint="eastAsia"/>
        </w:rPr>
        <w:t>3.</w:t>
      </w:r>
      <w:r>
        <w:t xml:space="preserve">1 </w:t>
      </w:r>
      <w:r>
        <w:rPr>
          <w:rFonts w:hint="eastAsia"/>
        </w:rPr>
        <w:t>采购申请审批</w:t>
      </w:r>
      <w:bookmarkEnd w:id="62"/>
      <w:bookmarkEnd w:id="63"/>
    </w:p>
    <w:p>
      <w:pPr>
        <w:pStyle w:val="6"/>
      </w:pPr>
      <w:bookmarkStart w:id="67" w:name="_Toc28295"/>
      <w:r>
        <w:rPr>
          <w:rFonts w:hint="eastAsia"/>
        </w:rPr>
        <w:t>项目审核进度查询</w:t>
      </w:r>
      <w:bookmarkEnd w:id="67"/>
    </w:p>
    <w:p>
      <w:pPr>
        <w:ind w:firstLine="420"/>
        <w:rPr>
          <w:sz w:val="24"/>
        </w:rPr>
      </w:pPr>
      <w:r>
        <w:rPr>
          <w:rFonts w:hint="eastAsia"/>
          <w:sz w:val="24"/>
        </w:rPr>
        <w:t>采购申请提交成功后，可在我的采购项目中，点击【追踪号】/【项目名称】，查询项目审核进度，如图所示：</w:t>
      </w:r>
    </w:p>
    <w:p>
      <w:r>
        <w:drawing>
          <wp:inline distT="0" distB="0" distL="0" distR="0">
            <wp:extent cx="5755640" cy="2388870"/>
            <wp:effectExtent l="0" t="0" r="0" b="0"/>
            <wp:docPr id="1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55640" cy="2388870"/>
                    </a:xfrm>
                    <a:prstGeom prst="rect">
                      <a:avLst/>
                    </a:prstGeom>
                    <a:noFill/>
                    <a:ln>
                      <a:noFill/>
                    </a:ln>
                  </pic:spPr>
                </pic:pic>
              </a:graphicData>
            </a:graphic>
          </wp:inline>
        </w:drawing>
      </w:r>
    </w:p>
    <w:p>
      <w:pPr>
        <w:pStyle w:val="6"/>
      </w:pPr>
      <w:bookmarkStart w:id="68" w:name="_Toc13898"/>
      <w:r>
        <w:rPr>
          <w:rFonts w:hint="eastAsia"/>
        </w:rPr>
        <w:t>撤回采购申请</w:t>
      </w:r>
      <w:bookmarkEnd w:id="68"/>
    </w:p>
    <w:p>
      <w:pPr>
        <w:ind w:firstLine="420"/>
        <w:rPr>
          <w:rFonts w:ascii="宋体" w:hAnsi="宋体" w:cs="宋体"/>
          <w:sz w:val="24"/>
        </w:rPr>
      </w:pPr>
      <w:r>
        <w:rPr>
          <w:rFonts w:hint="eastAsia" w:ascii="宋体" w:hAnsi="宋体" w:cs="宋体"/>
          <w:sz w:val="24"/>
        </w:rPr>
        <w:t>采购申请提交后，尚无相关人员审批，如需修改内容，可点击“我的采购项目”-“撤回”撤回申请，如图所示：</w:t>
      </w:r>
    </w:p>
    <w:p>
      <w:pPr>
        <w:rPr>
          <w:rFonts w:ascii="宋体" w:hAnsi="宋体" w:cs="宋体"/>
          <w:b/>
          <w:bCs/>
          <w:sz w:val="24"/>
        </w:rPr>
      </w:pPr>
      <w:r>
        <w:drawing>
          <wp:inline distT="0" distB="0" distL="0" distR="0">
            <wp:extent cx="5760085" cy="2353310"/>
            <wp:effectExtent l="0" t="0" r="0" b="0"/>
            <wp:docPr id="1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60085" cy="2353310"/>
                    </a:xfrm>
                    <a:prstGeom prst="rect">
                      <a:avLst/>
                    </a:prstGeom>
                    <a:noFill/>
                    <a:ln>
                      <a:noFill/>
                    </a:ln>
                  </pic:spPr>
                </pic:pic>
              </a:graphicData>
            </a:graphic>
          </wp:inline>
        </w:drawing>
      </w:r>
    </w:p>
    <w:p>
      <w:pPr>
        <w:pStyle w:val="6"/>
      </w:pPr>
      <w:bookmarkStart w:id="69" w:name="_Toc18860"/>
      <w:r>
        <w:rPr>
          <w:rFonts w:hint="eastAsia"/>
        </w:rPr>
        <w:t>草稿箱</w:t>
      </w:r>
      <w:bookmarkEnd w:id="69"/>
    </w:p>
    <w:p>
      <w:pPr>
        <w:ind w:firstLine="420"/>
        <w:rPr>
          <w:rFonts w:ascii="宋体" w:hAnsi="宋体" w:cs="宋体"/>
          <w:sz w:val="24"/>
        </w:rPr>
      </w:pPr>
      <w:r>
        <w:rPr>
          <w:rFonts w:hint="eastAsia" w:ascii="宋体" w:hAnsi="宋体" w:cs="宋体"/>
          <w:sz w:val="24"/>
        </w:rPr>
        <w:t>未提交或暂存项目，在【我的采购项目】-【草稿箱】中查看，如图所示：</w:t>
      </w:r>
    </w:p>
    <w:p>
      <w:r>
        <w:drawing>
          <wp:inline distT="0" distB="0" distL="0" distR="0">
            <wp:extent cx="5750560" cy="2111375"/>
            <wp:effectExtent l="0" t="0" r="0" b="0"/>
            <wp:docPr id="1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50560" cy="2111375"/>
                    </a:xfrm>
                    <a:prstGeom prst="rect">
                      <a:avLst/>
                    </a:prstGeom>
                    <a:noFill/>
                    <a:ln>
                      <a:noFill/>
                    </a:ln>
                  </pic:spPr>
                </pic:pic>
              </a:graphicData>
            </a:graphic>
          </wp:inline>
        </w:drawing>
      </w:r>
    </w:p>
    <w:p>
      <w:pPr>
        <w:pStyle w:val="6"/>
      </w:pPr>
      <w:bookmarkStart w:id="70" w:name="_Toc27957"/>
      <w:r>
        <w:rPr>
          <w:rFonts w:hint="eastAsia"/>
        </w:rPr>
        <w:t>打印采购申请表</w:t>
      </w:r>
      <w:bookmarkEnd w:id="70"/>
    </w:p>
    <w:p>
      <w:pPr>
        <w:ind w:firstLine="420"/>
        <w:rPr>
          <w:sz w:val="24"/>
        </w:rPr>
      </w:pPr>
      <w:r>
        <w:rPr>
          <w:rFonts w:hint="eastAsia"/>
          <w:sz w:val="24"/>
        </w:rPr>
        <w:t>采购申请提交成功后，可以在我的采购项目中，打印申请表，如图所示：</w:t>
      </w:r>
    </w:p>
    <w:p>
      <w:r>
        <w:drawing>
          <wp:inline distT="0" distB="0" distL="0" distR="0">
            <wp:extent cx="5750560" cy="2277110"/>
            <wp:effectExtent l="0" t="0" r="0" b="0"/>
            <wp:docPr id="1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50560" cy="2277110"/>
                    </a:xfrm>
                    <a:prstGeom prst="rect">
                      <a:avLst/>
                    </a:prstGeom>
                    <a:noFill/>
                    <a:ln>
                      <a:noFill/>
                    </a:ln>
                  </pic:spPr>
                </pic:pic>
              </a:graphicData>
            </a:graphic>
          </wp:inline>
        </w:drawing>
      </w:r>
    </w:p>
    <w:p>
      <w:pPr>
        <w:rPr>
          <w:color w:val="FF0000"/>
          <w:sz w:val="24"/>
        </w:rPr>
      </w:pPr>
      <w:r>
        <w:rPr>
          <w:rFonts w:hint="eastAsia" w:ascii="宋体" w:hAnsi="宋体" w:cs="宋体"/>
          <w:b/>
          <w:bCs/>
          <w:color w:val="FF0000"/>
          <w:sz w:val="24"/>
        </w:rPr>
        <w:t>注：</w:t>
      </w:r>
      <w:r>
        <w:rPr>
          <w:rFonts w:hint="eastAsia"/>
          <w:color w:val="FF0000"/>
          <w:sz w:val="24"/>
        </w:rPr>
        <w:t>若业务被驳回或者撤回重新提交，需要重新打印采购申请表。</w:t>
      </w:r>
    </w:p>
    <w:bookmarkEnd w:id="64"/>
    <w:bookmarkEnd w:id="65"/>
    <w:bookmarkEnd w:id="66"/>
    <w:p>
      <w:pPr>
        <w:pStyle w:val="5"/>
      </w:pPr>
      <w:bookmarkStart w:id="71" w:name="_Toc128424611"/>
      <w:r>
        <w:t>3.</w:t>
      </w:r>
      <w:r>
        <w:rPr>
          <w:rFonts w:hint="eastAsia"/>
        </w:rPr>
        <w:t>2</w:t>
      </w:r>
      <w:r>
        <w:t xml:space="preserve"> </w:t>
      </w:r>
      <w:r>
        <w:rPr>
          <w:rFonts w:hint="eastAsia"/>
        </w:rPr>
        <w:t>微信审批</w:t>
      </w:r>
      <w:bookmarkEnd w:id="71"/>
    </w:p>
    <w:p>
      <w:pPr>
        <w:widowControl/>
        <w:ind w:firstLine="492" w:firstLineChars="196"/>
        <w:jc w:val="left"/>
        <w:rPr>
          <w:b/>
          <w:sz w:val="25"/>
        </w:rPr>
      </w:pPr>
      <w:r>
        <w:rPr>
          <w:rFonts w:hint="eastAsia"/>
          <w:b/>
          <w:sz w:val="25"/>
        </w:rPr>
        <w:t>经费审批人或项目项目依托单位负责人可使用手机微信进行便捷审批，操作方法如下：</w:t>
      </w:r>
    </w:p>
    <w:p>
      <w:pPr>
        <w:widowControl/>
        <w:jc w:val="left"/>
        <w:rPr>
          <w:b/>
          <w:sz w:val="25"/>
        </w:rPr>
      </w:pPr>
      <w:r>
        <w:rPr>
          <w:rFonts w:hint="eastAsia"/>
          <w:b/>
          <w:sz w:val="25"/>
        </w:rPr>
        <w:t>第一步</w:t>
      </w:r>
      <w:r>
        <w:rPr>
          <w:b/>
          <w:sz w:val="25"/>
        </w:rPr>
        <w:t xml:space="preserve"> </w:t>
      </w:r>
      <w:r>
        <w:rPr>
          <w:rFonts w:hint="eastAsia"/>
          <w:b/>
          <w:sz w:val="25"/>
        </w:rPr>
        <w:t>使用电脑进入“采购管理系统”，点击系统首页右上侧【微信】，出现二维码。</w:t>
      </w:r>
    </w:p>
    <w:p>
      <w:pPr>
        <w:widowControl/>
        <w:jc w:val="left"/>
        <w:rPr>
          <w:rFonts w:ascii="宋体" w:cs="宋体"/>
          <w:kern w:val="0"/>
          <w:sz w:val="24"/>
          <w:szCs w:val="24"/>
        </w:rPr>
      </w:pPr>
      <w:r>
        <w:drawing>
          <wp:inline distT="0" distB="0" distL="0" distR="0">
            <wp:extent cx="5280025" cy="155511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80025" cy="1555115"/>
                    </a:xfrm>
                    <a:prstGeom prst="rect">
                      <a:avLst/>
                    </a:prstGeom>
                    <a:noFill/>
                    <a:ln>
                      <a:noFill/>
                    </a:ln>
                  </pic:spPr>
                </pic:pic>
              </a:graphicData>
            </a:graphic>
          </wp:inline>
        </w:drawing>
      </w:r>
    </w:p>
    <w:p>
      <w:pPr>
        <w:widowControl/>
        <w:jc w:val="left"/>
        <w:rPr>
          <w:b/>
          <w:sz w:val="25"/>
        </w:rPr>
      </w:pPr>
      <w:r>
        <w:drawing>
          <wp:inline distT="0" distB="0" distL="0" distR="0">
            <wp:extent cx="5266690" cy="113411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66690" cy="1134110"/>
                    </a:xfrm>
                    <a:prstGeom prst="rect">
                      <a:avLst/>
                    </a:prstGeom>
                    <a:noFill/>
                    <a:ln>
                      <a:noFill/>
                    </a:ln>
                  </pic:spPr>
                </pic:pic>
              </a:graphicData>
            </a:graphic>
          </wp:inline>
        </w:drawing>
      </w:r>
    </w:p>
    <w:p>
      <w:pPr>
        <w:widowControl/>
        <w:jc w:val="left"/>
        <w:rPr>
          <w:rFonts w:ascii="宋体" w:cs="宋体"/>
          <w:kern w:val="0"/>
          <w:sz w:val="24"/>
          <w:szCs w:val="24"/>
        </w:rPr>
      </w:pPr>
    </w:p>
    <w:p>
      <w:pPr>
        <w:widowControl/>
        <w:jc w:val="left"/>
        <w:rPr>
          <w:b/>
          <w:sz w:val="25"/>
        </w:rPr>
      </w:pPr>
      <w:r>
        <w:rPr>
          <w:rFonts w:hint="eastAsia"/>
          <w:b/>
          <w:sz w:val="25"/>
        </w:rPr>
        <w:t>第二步</w:t>
      </w:r>
      <w:r>
        <w:rPr>
          <w:b/>
          <w:sz w:val="25"/>
        </w:rPr>
        <w:t xml:space="preserve"> </w:t>
      </w:r>
      <w:r>
        <w:rPr>
          <w:rFonts w:hint="eastAsia"/>
          <w:b/>
          <w:sz w:val="25"/>
        </w:rPr>
        <w:t>打开手机微信，点击微信右上角【</w:t>
      </w:r>
      <w:r>
        <w:rPr>
          <w:b/>
          <w:sz w:val="25"/>
        </w:rPr>
        <w:t>+</w:t>
      </w:r>
      <w:r>
        <w:rPr>
          <w:rFonts w:hint="eastAsia"/>
          <w:b/>
          <w:sz w:val="25"/>
        </w:rPr>
        <w:t>】，之后点击【扫一扫】，扫描电脑屏幕上的二维码，手机屏幕显示如下：</w:t>
      </w:r>
    </w:p>
    <w:p>
      <w:pPr>
        <w:widowControl/>
        <w:jc w:val="left"/>
        <w:rPr>
          <w:b/>
          <w:sz w:val="25"/>
        </w:rPr>
      </w:pPr>
      <w:r>
        <w:rPr>
          <w:b/>
          <w:sz w:val="25"/>
        </w:rPr>
        <w:drawing>
          <wp:inline distT="0" distB="0" distL="0" distR="0">
            <wp:extent cx="1232535" cy="164528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232535" cy="1645285"/>
                    </a:xfrm>
                    <a:prstGeom prst="rect">
                      <a:avLst/>
                    </a:prstGeom>
                    <a:noFill/>
                    <a:ln>
                      <a:noFill/>
                    </a:ln>
                  </pic:spPr>
                </pic:pic>
              </a:graphicData>
            </a:graphic>
          </wp:inline>
        </w:drawing>
      </w:r>
    </w:p>
    <w:p>
      <w:pPr>
        <w:widowControl/>
        <w:jc w:val="left"/>
        <w:rPr>
          <w:b/>
          <w:sz w:val="25"/>
        </w:rPr>
      </w:pPr>
    </w:p>
    <w:p>
      <w:pPr>
        <w:widowControl/>
        <w:jc w:val="left"/>
        <w:rPr>
          <w:b/>
          <w:sz w:val="25"/>
        </w:rPr>
      </w:pPr>
      <w:r>
        <w:rPr>
          <w:rFonts w:hint="eastAsia"/>
          <w:b/>
          <w:sz w:val="25"/>
        </w:rPr>
        <w:t>第三步</w:t>
      </w:r>
      <w:r>
        <w:rPr>
          <w:b/>
          <w:sz w:val="25"/>
        </w:rPr>
        <w:t xml:space="preserve">  </w:t>
      </w:r>
      <w:r>
        <w:rPr>
          <w:rFonts w:hint="eastAsia"/>
          <w:b/>
          <w:sz w:val="25"/>
        </w:rPr>
        <w:t>点击【关注】出现以下界面：</w:t>
      </w:r>
    </w:p>
    <w:p>
      <w:pPr>
        <w:widowControl/>
        <w:jc w:val="left"/>
        <w:rPr>
          <w:b/>
          <w:sz w:val="25"/>
        </w:rPr>
      </w:pPr>
      <w:r>
        <w:drawing>
          <wp:inline distT="0" distB="0" distL="0" distR="0">
            <wp:extent cx="2254885" cy="3733800"/>
            <wp:effectExtent l="0" t="0" r="0" b="0"/>
            <wp:docPr id="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254885" cy="3733800"/>
                    </a:xfrm>
                    <a:prstGeom prst="rect">
                      <a:avLst/>
                    </a:prstGeom>
                    <a:noFill/>
                    <a:ln>
                      <a:noFill/>
                    </a:ln>
                  </pic:spPr>
                </pic:pic>
              </a:graphicData>
            </a:graphic>
          </wp:inline>
        </w:drawing>
      </w:r>
    </w:p>
    <w:p>
      <w:pPr>
        <w:widowControl/>
        <w:jc w:val="left"/>
        <w:rPr>
          <w:rFonts w:ascii="微软雅黑" w:hAnsi="微软雅黑" w:eastAsia="微软雅黑"/>
          <w:b/>
          <w:color w:val="FF0000"/>
          <w:sz w:val="25"/>
        </w:rPr>
      </w:pPr>
      <w:r>
        <w:rPr>
          <w:rFonts w:hint="eastAsia" w:ascii="微软雅黑" w:hAnsi="微软雅黑" w:eastAsia="微软雅黑"/>
          <w:b/>
          <w:color w:val="FF0000"/>
          <w:sz w:val="25"/>
        </w:rPr>
        <w:t>注：以上操作仅一次，微信关注后，今后各类审批均可通过微信进行。</w:t>
      </w:r>
    </w:p>
    <w:p>
      <w:pPr>
        <w:widowControl/>
        <w:jc w:val="left"/>
        <w:rPr>
          <w:b/>
          <w:sz w:val="25"/>
        </w:rPr>
      </w:pPr>
    </w:p>
    <w:p>
      <w:pPr>
        <w:widowControl/>
        <w:jc w:val="left"/>
        <w:rPr>
          <w:b/>
          <w:sz w:val="25"/>
        </w:rPr>
      </w:pPr>
      <w:r>
        <w:rPr>
          <w:rFonts w:hint="eastAsia"/>
          <w:b/>
          <w:sz w:val="25"/>
        </w:rPr>
        <w:t>第四步</w:t>
      </w:r>
      <w:r>
        <w:rPr>
          <w:b/>
          <w:sz w:val="25"/>
        </w:rPr>
        <w:t xml:space="preserve">  </w:t>
      </w:r>
      <w:r>
        <w:rPr>
          <w:rFonts w:hint="eastAsia"/>
          <w:b/>
          <w:sz w:val="25"/>
        </w:rPr>
        <w:t>点击底部菜单栏【待审在办】</w:t>
      </w:r>
      <w:r>
        <w:rPr>
          <w:b/>
          <w:sz w:val="25"/>
        </w:rPr>
        <w:t>-</w:t>
      </w:r>
      <w:r>
        <w:rPr>
          <w:rFonts w:hint="eastAsia"/>
          <w:b/>
          <w:sz w:val="25"/>
        </w:rPr>
        <w:t>【待审】出现以下界面：</w:t>
      </w:r>
    </w:p>
    <w:p>
      <w:pPr>
        <w:widowControl/>
        <w:jc w:val="left"/>
        <w:rPr>
          <w:b/>
          <w:sz w:val="25"/>
        </w:rPr>
      </w:pPr>
      <w:r>
        <w:rPr>
          <w:b/>
          <w:sz w:val="25"/>
        </w:rPr>
        <w:drawing>
          <wp:inline distT="0" distB="0" distL="0" distR="0">
            <wp:extent cx="1438910" cy="2196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438910" cy="2196465"/>
                    </a:xfrm>
                    <a:prstGeom prst="rect">
                      <a:avLst/>
                    </a:prstGeom>
                    <a:noFill/>
                    <a:ln>
                      <a:noFill/>
                    </a:ln>
                  </pic:spPr>
                </pic:pic>
              </a:graphicData>
            </a:graphic>
          </wp:inline>
        </w:drawing>
      </w:r>
    </w:p>
    <w:p>
      <w:pPr>
        <w:widowControl/>
        <w:jc w:val="left"/>
        <w:rPr>
          <w:b/>
          <w:sz w:val="25"/>
        </w:rPr>
      </w:pPr>
      <w:r>
        <w:rPr>
          <w:rFonts w:hint="eastAsia"/>
          <w:b/>
          <w:sz w:val="25"/>
        </w:rPr>
        <w:t>第五步</w:t>
      </w:r>
      <w:r>
        <w:rPr>
          <w:b/>
          <w:sz w:val="25"/>
        </w:rPr>
        <w:t xml:space="preserve">  </w:t>
      </w:r>
      <w:r>
        <w:rPr>
          <w:rFonts w:hint="eastAsia"/>
          <w:b/>
          <w:sz w:val="25"/>
        </w:rPr>
        <w:t>找到相关需要审批的项目，点击【处理】，界面如下：</w:t>
      </w:r>
    </w:p>
    <w:p>
      <w:pPr>
        <w:widowControl/>
        <w:jc w:val="left"/>
        <w:rPr>
          <w:b/>
          <w:sz w:val="25"/>
        </w:rPr>
      </w:pPr>
    </w:p>
    <w:p>
      <w:pPr>
        <w:widowControl/>
        <w:jc w:val="left"/>
        <w:rPr>
          <w:b/>
          <w:sz w:val="25"/>
        </w:rPr>
      </w:pPr>
      <w:r>
        <w:rPr>
          <w:b/>
          <w:sz w:val="25"/>
        </w:rPr>
        <w:drawing>
          <wp:inline distT="0" distB="0" distL="0" distR="0">
            <wp:extent cx="1645285" cy="292671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645285" cy="2926715"/>
                    </a:xfrm>
                    <a:prstGeom prst="rect">
                      <a:avLst/>
                    </a:prstGeom>
                    <a:noFill/>
                    <a:ln>
                      <a:noFill/>
                    </a:ln>
                  </pic:spPr>
                </pic:pic>
              </a:graphicData>
            </a:graphic>
          </wp:inline>
        </w:drawing>
      </w:r>
    </w:p>
    <w:p>
      <w:pPr>
        <w:widowControl/>
        <w:jc w:val="left"/>
        <w:rPr>
          <w:b/>
          <w:sz w:val="25"/>
        </w:rPr>
      </w:pPr>
    </w:p>
    <w:p>
      <w:pPr>
        <w:widowControl/>
        <w:spacing w:line="400" w:lineRule="exact"/>
        <w:jc w:val="left"/>
        <w:rPr>
          <w:b/>
          <w:sz w:val="25"/>
        </w:rPr>
      </w:pPr>
      <w:r>
        <w:rPr>
          <w:rFonts w:hint="eastAsia"/>
          <w:b/>
          <w:sz w:val="25"/>
        </w:rPr>
        <w:t>第六步</w:t>
      </w:r>
      <w:r>
        <w:rPr>
          <w:b/>
          <w:sz w:val="25"/>
        </w:rPr>
        <w:t xml:space="preserve">  </w:t>
      </w:r>
      <w:r>
        <w:rPr>
          <w:rFonts w:hint="eastAsia"/>
          <w:b/>
          <w:sz w:val="25"/>
        </w:rPr>
        <w:t>审批人可以点击上部的【查看业务流程】查看前期审批流程情况，根据项目具体情况和经费性质，选择点击【批准】或【批准并请他人审核】或【驳回】。</w:t>
      </w:r>
    </w:p>
    <w:p>
      <w:pPr>
        <w:widowControl/>
        <w:spacing w:line="400" w:lineRule="exact"/>
        <w:jc w:val="left"/>
        <w:rPr>
          <w:b/>
          <w:sz w:val="25"/>
        </w:rPr>
      </w:pPr>
    </w:p>
    <w:p>
      <w:pPr>
        <w:widowControl/>
        <w:jc w:val="left"/>
        <w:rPr>
          <w:rFonts w:ascii="黑体" w:hAnsi="黑体" w:eastAsia="黑体"/>
          <w:b/>
          <w:color w:val="FF0000"/>
        </w:rPr>
      </w:pPr>
    </w:p>
    <w:p>
      <w:pPr>
        <w:pStyle w:val="3"/>
        <w:jc w:val="left"/>
      </w:pPr>
      <w:bookmarkStart w:id="72" w:name="_Toc128424612"/>
      <w:r>
        <w:t xml:space="preserve">4 </w:t>
      </w:r>
      <w:r>
        <w:rPr>
          <w:rFonts w:hint="eastAsia"/>
        </w:rPr>
        <w:t>常见问题</w:t>
      </w:r>
      <w:bookmarkEnd w:id="61"/>
      <w:bookmarkEnd w:id="72"/>
      <w:bookmarkStart w:id="73" w:name="_Toc7358"/>
      <w:bookmarkStart w:id="74" w:name="_Toc17878"/>
    </w:p>
    <w:p>
      <w:pPr>
        <w:pStyle w:val="5"/>
      </w:pPr>
      <w:bookmarkStart w:id="75" w:name="_Toc128424613"/>
      <w:bookmarkStart w:id="76" w:name="_Toc29035"/>
      <w:r>
        <w:rPr>
          <w:rFonts w:hint="eastAsia"/>
        </w:rPr>
        <w:t>4.</w:t>
      </w:r>
      <w:r>
        <w:t xml:space="preserve">1 </w:t>
      </w:r>
      <w:r>
        <w:rPr>
          <w:rFonts w:hint="eastAsia"/>
        </w:rPr>
        <w:t>照片无法上传</w:t>
      </w:r>
      <w:bookmarkEnd w:id="73"/>
      <w:bookmarkEnd w:id="74"/>
      <w:bookmarkEnd w:id="75"/>
      <w:bookmarkEnd w:id="76"/>
    </w:p>
    <w:p>
      <w:pPr>
        <w:widowControl/>
        <w:ind w:firstLine="420"/>
        <w:jc w:val="left"/>
        <w:rPr>
          <w:rFonts w:ascii="宋体" w:hAnsi="宋体" w:cs="宋体"/>
          <w:szCs w:val="21"/>
        </w:rPr>
      </w:pPr>
      <w:r>
        <w:rPr>
          <w:rFonts w:hint="eastAsia" w:ascii="宋体" w:hAnsi="宋体" w:cs="宋体"/>
          <w:sz w:val="24"/>
        </w:rPr>
        <w:t xml:space="preserve">请确认计算机是否已经安装了Flash插件（上传照片必需），若没有安装，请下载并安装, </w:t>
      </w:r>
      <w:r>
        <w:fldChar w:fldCharType="begin"/>
      </w:r>
      <w:r>
        <w:instrText xml:space="preserve"> HYPERLINK "https://get.adobe.com/flashplayer/?loc=cn" </w:instrText>
      </w:r>
      <w:r>
        <w:fldChar w:fldCharType="separate"/>
      </w:r>
      <w:r>
        <w:rPr>
          <w:rStyle w:val="23"/>
          <w:rFonts w:hint="eastAsia" w:ascii="宋体" w:hAnsi="宋体" w:cs="宋体"/>
          <w:sz w:val="24"/>
        </w:rPr>
        <w:t>https://get.adobe.com/flashplayer/?loc=cn</w:t>
      </w:r>
      <w:r>
        <w:rPr>
          <w:rStyle w:val="23"/>
          <w:rFonts w:hint="eastAsia" w:ascii="宋体" w:hAnsi="宋体" w:cs="宋体"/>
          <w:sz w:val="24"/>
        </w:rPr>
        <w:fldChar w:fldCharType="end"/>
      </w:r>
      <w:r>
        <w:rPr>
          <w:rFonts w:hint="eastAsia" w:ascii="宋体" w:hAnsi="宋体" w:cs="宋体"/>
          <w:sz w:val="24"/>
        </w:rPr>
        <w:t xml:space="preserve">  如图所示</w:t>
      </w:r>
      <w:r>
        <w:rPr>
          <w:rFonts w:hint="eastAsia" w:ascii="宋体" w:hAnsi="宋体" w:cs="宋体"/>
          <w:szCs w:val="21"/>
        </w:rPr>
        <w:t>：</w:t>
      </w:r>
    </w:p>
    <w:p>
      <w:r>
        <w:drawing>
          <wp:inline distT="0" distB="0" distL="0" distR="0">
            <wp:extent cx="5760085" cy="3061335"/>
            <wp:effectExtent l="0" t="0" r="0" b="0"/>
            <wp:docPr id="1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760085" cy="3061335"/>
                    </a:xfrm>
                    <a:prstGeom prst="rect">
                      <a:avLst/>
                    </a:prstGeom>
                    <a:noFill/>
                    <a:ln>
                      <a:noFill/>
                    </a:ln>
                  </pic:spPr>
                </pic:pic>
              </a:graphicData>
            </a:graphic>
          </wp:inline>
        </w:drawing>
      </w:r>
    </w:p>
    <w:p>
      <w:pPr>
        <w:pStyle w:val="5"/>
      </w:pPr>
      <w:bookmarkStart w:id="77" w:name="_Toc29703"/>
      <w:bookmarkStart w:id="78" w:name="_Toc10242"/>
      <w:bookmarkStart w:id="79" w:name="_Toc128424614"/>
      <w:bookmarkStart w:id="80" w:name="_Toc3184"/>
      <w:bookmarkStart w:id="81" w:name="_Toc26590"/>
      <w:bookmarkStart w:id="82" w:name="_Toc21853"/>
      <w:r>
        <w:rPr>
          <w:rFonts w:hint="eastAsia"/>
        </w:rPr>
        <w:t>4.</w:t>
      </w:r>
      <w:r>
        <w:t xml:space="preserve">2 </w:t>
      </w:r>
      <w:r>
        <w:rPr>
          <w:rFonts w:hint="eastAsia"/>
        </w:rPr>
        <w:t>无法打印单据</w:t>
      </w:r>
      <w:bookmarkEnd w:id="77"/>
      <w:bookmarkEnd w:id="78"/>
      <w:bookmarkEnd w:id="79"/>
      <w:bookmarkEnd w:id="80"/>
      <w:bookmarkEnd w:id="81"/>
      <w:bookmarkEnd w:id="82"/>
    </w:p>
    <w:p>
      <w:pPr>
        <w:ind w:firstLine="420"/>
        <w:jc w:val="left"/>
        <w:rPr>
          <w:rFonts w:ascii="宋体" w:hAnsi="宋体" w:cs="宋体"/>
          <w:sz w:val="24"/>
        </w:rPr>
      </w:pPr>
      <w:r>
        <w:rPr>
          <w:rFonts w:hint="eastAsia" w:ascii="宋体" w:hAnsi="宋体" w:cs="宋体"/>
          <w:sz w:val="24"/>
        </w:rPr>
        <w:t>首先请确认计算机是否已经安装了Adobe Reader PDF阅读器（打印单据必需且只能为Adobe Reader阅读器），若没有安装，请百度搜索或访问下面的链接下载并安装。</w:t>
      </w:r>
    </w:p>
    <w:p>
      <w:pPr>
        <w:rPr>
          <w:rFonts w:ascii="宋体" w:hAnsi="宋体" w:cs="宋体"/>
          <w:sz w:val="24"/>
        </w:rPr>
      </w:pPr>
      <w:r>
        <w:fldChar w:fldCharType="begin"/>
      </w:r>
      <w:r>
        <w:instrText xml:space="preserve"> HYPERLINK "http://dl.pconline.com.cn/html_2/1/81/id=1322&amp;pn=0&amp;linkPage=1.html" </w:instrText>
      </w:r>
      <w:r>
        <w:fldChar w:fldCharType="separate"/>
      </w:r>
      <w:r>
        <w:rPr>
          <w:rFonts w:hint="eastAsia" w:ascii="宋体" w:hAnsi="宋体" w:cs="宋体"/>
          <w:sz w:val="24"/>
        </w:rPr>
        <w:t>http://dl.pconline.com.cn/html_2/1/81/id=1322&amp;pn=0&amp;linkPage=1.html</w:t>
      </w:r>
      <w:r>
        <w:rPr>
          <w:rFonts w:hint="eastAsia" w:ascii="宋体" w:hAnsi="宋体" w:cs="宋体"/>
          <w:sz w:val="24"/>
        </w:rPr>
        <w:fldChar w:fldCharType="end"/>
      </w:r>
      <w:r>
        <w:rPr>
          <w:rFonts w:hint="eastAsia" w:ascii="宋体" w:hAnsi="宋体" w:cs="宋体"/>
          <w:sz w:val="24"/>
        </w:rPr>
        <w:t>如图所示：</w:t>
      </w:r>
    </w:p>
    <w:p>
      <w:r>
        <w:drawing>
          <wp:inline distT="0" distB="0" distL="0" distR="0">
            <wp:extent cx="5755640" cy="2169160"/>
            <wp:effectExtent l="0" t="0" r="0" b="0"/>
            <wp:docPr id="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755640" cy="2169160"/>
                    </a:xfrm>
                    <a:prstGeom prst="rect">
                      <a:avLst/>
                    </a:prstGeom>
                    <a:noFill/>
                    <a:ln>
                      <a:noFill/>
                    </a:ln>
                  </pic:spPr>
                </pic:pic>
              </a:graphicData>
            </a:graphic>
          </wp:inline>
        </w:drawing>
      </w:r>
    </w:p>
    <w:p>
      <w:pPr>
        <w:pStyle w:val="5"/>
      </w:pPr>
      <w:bookmarkStart w:id="83" w:name="_Toc5226"/>
      <w:bookmarkStart w:id="84" w:name="_Toc128424615"/>
      <w:r>
        <w:rPr>
          <w:rFonts w:hint="eastAsia"/>
        </w:rPr>
        <w:t>4.</w:t>
      </w:r>
      <w:r>
        <w:t xml:space="preserve">3 </w:t>
      </w:r>
      <w:r>
        <w:rPr>
          <w:rFonts w:hint="eastAsia"/>
        </w:rPr>
        <w:t>系统问题反馈途径</w:t>
      </w:r>
      <w:bookmarkEnd w:id="83"/>
      <w:bookmarkEnd w:id="84"/>
    </w:p>
    <w:p>
      <w:pPr>
        <w:rPr>
          <w:sz w:val="24"/>
        </w:rPr>
      </w:pPr>
      <w:r>
        <w:rPr>
          <w:rFonts w:hint="eastAsia"/>
          <w:sz w:val="24"/>
        </w:rPr>
        <w:t>方法一：点击系统右边“在线客服”，选择相关业务模块反馈问题，如图所示：</w:t>
      </w:r>
    </w:p>
    <w:p>
      <w:pPr>
        <w:jc w:val="center"/>
      </w:pPr>
      <w:r>
        <w:drawing>
          <wp:inline distT="0" distB="0" distL="0" distR="0">
            <wp:extent cx="5741670" cy="1779270"/>
            <wp:effectExtent l="0" t="0" r="0" b="0"/>
            <wp:docPr id="1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741670" cy="1779270"/>
                    </a:xfrm>
                    <a:prstGeom prst="rect">
                      <a:avLst/>
                    </a:prstGeom>
                    <a:noFill/>
                    <a:ln>
                      <a:noFill/>
                    </a:ln>
                  </pic:spPr>
                </pic:pic>
              </a:graphicData>
            </a:graphic>
          </wp:inline>
        </w:drawing>
      </w:r>
    </w:p>
    <w:p>
      <w:pPr>
        <w:jc w:val="center"/>
      </w:pPr>
      <w:r>
        <w:drawing>
          <wp:inline distT="0" distB="0" distL="0" distR="0">
            <wp:extent cx="5750560" cy="1909445"/>
            <wp:effectExtent l="0" t="0" r="0" b="0"/>
            <wp:docPr id="1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750560" cy="1909445"/>
                    </a:xfrm>
                    <a:prstGeom prst="rect">
                      <a:avLst/>
                    </a:prstGeom>
                    <a:noFill/>
                    <a:ln>
                      <a:noFill/>
                    </a:ln>
                  </pic:spPr>
                </pic:pic>
              </a:graphicData>
            </a:graphic>
          </wp:inline>
        </w:drawing>
      </w:r>
    </w:p>
    <w:p>
      <w:pPr>
        <w:jc w:val="center"/>
      </w:pPr>
    </w:p>
    <w:p>
      <w:pPr>
        <w:rPr>
          <w:sz w:val="24"/>
        </w:rPr>
      </w:pPr>
      <w:r>
        <w:rPr>
          <w:rFonts w:hint="eastAsia"/>
          <w:sz w:val="24"/>
        </w:rPr>
        <w:t>方法二：拨打系统客服电话，400-101-0335按语音提示转接</w:t>
      </w:r>
    </w:p>
    <w:p/>
    <w:sectPr>
      <w:footerReference r:id="rId4" w:type="default"/>
      <w:headerReference r:id="rId3" w:type="even"/>
      <w:footerReference r:id="rId5"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rPr>
        <w:rStyle w:val="22"/>
      </w:rPr>
    </w:pPr>
    <w:r>
      <w:rPr>
        <w:rStyle w:val="22"/>
      </w:rPr>
      <w:fldChar w:fldCharType="begin"/>
    </w:r>
    <w:r>
      <w:rPr>
        <w:rStyle w:val="22"/>
      </w:rPr>
      <w:instrText xml:space="preserve">PAGE  </w:instrText>
    </w:r>
    <w:r>
      <w:rPr>
        <w:rStyle w:val="22"/>
      </w:rPr>
      <w:fldChar w:fldCharType="separate"/>
    </w:r>
    <w:r>
      <w:rPr>
        <w:rStyle w:val="22"/>
      </w:rPr>
      <w:t>20</w:t>
    </w:r>
    <w:r>
      <w:rPr>
        <w:rStyle w:val="22"/>
      </w:rPr>
      <w:fldChar w:fldCharType="end"/>
    </w:r>
  </w:p>
  <w:p>
    <w:pPr>
      <w:pStyle w:val="14"/>
      <w:ind w:right="360"/>
    </w:pPr>
    <w:r>
      <w:t xml:space="preserve">                                              </w:t>
    </w:r>
    <w:r>
      <w:rPr>
        <w:rFonts w:hint="eastAsia"/>
      </w:rPr>
      <w:t>安徽医科大学通用办公设备采购用户手册</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rPr>
        <w:rStyle w:val="22"/>
      </w:rPr>
    </w:pPr>
    <w:r>
      <w:rPr>
        <w:rStyle w:val="22"/>
      </w:rPr>
      <w:fldChar w:fldCharType="begin"/>
    </w:r>
    <w:r>
      <w:rPr>
        <w:rStyle w:val="22"/>
      </w:rPr>
      <w:instrText xml:space="preserve">PAGE  </w:instrText>
    </w:r>
    <w:r>
      <w:rPr>
        <w:rStyle w:val="22"/>
      </w:rPr>
      <w:fldChar w:fldCharType="end"/>
    </w:r>
  </w:p>
  <w:p>
    <w:pPr>
      <w:pStyle w:val="14"/>
      <w:ind w:right="360"/>
      <w:rPr>
        <w:sz w:val="24"/>
        <w:szCs w:val="24"/>
      </w:rPr>
    </w:pPr>
  </w:p>
  <w:p>
    <w:pPr>
      <w:pStyle w:val="14"/>
      <w:rPr>
        <w:rFonts w:ascii="Arial" w:hAnsi="Arial" w:cs="Arial"/>
      </w:rPr>
    </w:pPr>
    <w:r>
      <w:rPr>
        <w:rFonts w:hint="eastAsia" w:ascii="黑体" w:eastAsia="黑体"/>
        <w:sz w:val="21"/>
        <w:szCs w:val="21"/>
      </w:rPr>
      <w:t>资产与实验室管理处</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90"/>
      <w:jc w:val="left"/>
    </w:pPr>
    <w:r>
      <w:rPr>
        <w:rFonts w:hint="eastAsia"/>
      </w:rPr>
      <w:t>资产管理平台操作手册</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660A6B35"/>
    <w:multiLevelType w:val="multilevel"/>
    <w:tmpl w:val="660A6B35"/>
    <w:lvl w:ilvl="0" w:tentative="0">
      <w:start w:val="1"/>
      <w:numFmt w:val="decimal"/>
      <w:lvlText w:val="%1"/>
      <w:lvlJc w:val="left"/>
      <w:pPr>
        <w:ind w:left="425" w:hanging="425"/>
      </w:pPr>
      <w:rPr>
        <w:rFonts w:cs="Times New Roman"/>
      </w:rPr>
    </w:lvl>
    <w:lvl w:ilvl="1" w:tentative="0">
      <w:start w:val="1"/>
      <w:numFmt w:val="decimal"/>
      <w:lvlText w:val="%1.%2"/>
      <w:lvlJc w:val="left"/>
      <w:pPr>
        <w:ind w:left="992" w:hanging="567"/>
      </w:pPr>
      <w:rPr>
        <w:rFonts w:cs="Times New Roman"/>
      </w:rPr>
    </w:lvl>
    <w:lvl w:ilvl="2" w:tentative="0">
      <w:start w:val="1"/>
      <w:numFmt w:val="decimal"/>
      <w:lvlText w:val="%1.%2.%3"/>
      <w:lvlJc w:val="left"/>
      <w:pPr>
        <w:ind w:left="1418" w:hanging="567"/>
      </w:pPr>
      <w:rPr>
        <w:rFonts w:cs="Times New Roman"/>
      </w:rPr>
    </w:lvl>
    <w:lvl w:ilvl="3" w:tentative="0">
      <w:start w:val="1"/>
      <w:numFmt w:val="decimal"/>
      <w:lvlText w:val="%1.%2.%3.%4"/>
      <w:lvlJc w:val="left"/>
      <w:pPr>
        <w:ind w:left="1984" w:hanging="708"/>
      </w:pPr>
      <w:rPr>
        <w:rFonts w:cs="Times New Roman"/>
      </w:rPr>
    </w:lvl>
    <w:lvl w:ilvl="4" w:tentative="0">
      <w:start w:val="1"/>
      <w:numFmt w:val="decimal"/>
      <w:lvlText w:val="%1.%2.%3.%4.%5"/>
      <w:lvlJc w:val="left"/>
      <w:pPr>
        <w:ind w:left="2551" w:hanging="850"/>
      </w:pPr>
      <w:rPr>
        <w:rFonts w:cs="Times New Roman"/>
      </w:rPr>
    </w:lvl>
    <w:lvl w:ilvl="5" w:tentative="0">
      <w:start w:val="1"/>
      <w:numFmt w:val="decimal"/>
      <w:lvlText w:val="%1.%2.%3.%4.%5.%6"/>
      <w:lvlJc w:val="left"/>
      <w:pPr>
        <w:ind w:left="3260" w:hanging="1134"/>
      </w:pPr>
      <w:rPr>
        <w:rFonts w:cs="Times New Roman"/>
      </w:rPr>
    </w:lvl>
    <w:lvl w:ilvl="6" w:tentative="0">
      <w:start w:val="1"/>
      <w:numFmt w:val="decimal"/>
      <w:lvlText w:val="%1.%2.%3.%4.%5.%6.%7"/>
      <w:lvlJc w:val="left"/>
      <w:pPr>
        <w:ind w:left="3827" w:hanging="1276"/>
      </w:pPr>
      <w:rPr>
        <w:rFonts w:cs="Times New Roman"/>
      </w:rPr>
    </w:lvl>
    <w:lvl w:ilvl="7" w:tentative="0">
      <w:start w:val="1"/>
      <w:numFmt w:val="decimal"/>
      <w:lvlText w:val="%1.%2.%3.%4.%5.%6.%7.%8"/>
      <w:lvlJc w:val="left"/>
      <w:pPr>
        <w:ind w:left="4394" w:hanging="1418"/>
      </w:pPr>
      <w:rPr>
        <w:rFonts w:cs="Times New Roman"/>
      </w:rPr>
    </w:lvl>
    <w:lvl w:ilvl="8" w:tentative="0">
      <w:start w:val="1"/>
      <w:numFmt w:val="decimal"/>
      <w:lvlText w:val="%1.%2.%3.%4.%5.%6.%7.%8.%9"/>
      <w:lvlJc w:val="left"/>
      <w:pPr>
        <w:ind w:left="5102" w:hanging="170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3NmE2ZTA1YTA3YjA4MTVhZGFhZGRjNDMwYThmN2QifQ=="/>
  </w:docVars>
  <w:rsids>
    <w:rsidRoot w:val="00172A27"/>
    <w:rsid w:val="000005DC"/>
    <w:rsid w:val="00005B83"/>
    <w:rsid w:val="00025DF3"/>
    <w:rsid w:val="00030BAC"/>
    <w:rsid w:val="00047C39"/>
    <w:rsid w:val="000612DA"/>
    <w:rsid w:val="00066E20"/>
    <w:rsid w:val="000B4202"/>
    <w:rsid w:val="000C77D2"/>
    <w:rsid w:val="000E12BD"/>
    <w:rsid w:val="000F537F"/>
    <w:rsid w:val="001160AB"/>
    <w:rsid w:val="00117447"/>
    <w:rsid w:val="001412EC"/>
    <w:rsid w:val="001419E5"/>
    <w:rsid w:val="00147657"/>
    <w:rsid w:val="00161E43"/>
    <w:rsid w:val="0016331A"/>
    <w:rsid w:val="001645AF"/>
    <w:rsid w:val="00164E49"/>
    <w:rsid w:val="00167EAF"/>
    <w:rsid w:val="00172A27"/>
    <w:rsid w:val="00180CDC"/>
    <w:rsid w:val="00181DB4"/>
    <w:rsid w:val="001B0326"/>
    <w:rsid w:val="001F764D"/>
    <w:rsid w:val="002035A2"/>
    <w:rsid w:val="00203FD6"/>
    <w:rsid w:val="002076A4"/>
    <w:rsid w:val="0022394E"/>
    <w:rsid w:val="00223C30"/>
    <w:rsid w:val="0025739E"/>
    <w:rsid w:val="002738D0"/>
    <w:rsid w:val="00286095"/>
    <w:rsid w:val="002867D6"/>
    <w:rsid w:val="0029137D"/>
    <w:rsid w:val="002A20EF"/>
    <w:rsid w:val="002A372E"/>
    <w:rsid w:val="002A6E22"/>
    <w:rsid w:val="002C0B4F"/>
    <w:rsid w:val="002C7A2F"/>
    <w:rsid w:val="002E6677"/>
    <w:rsid w:val="00333004"/>
    <w:rsid w:val="00363A2A"/>
    <w:rsid w:val="003B15AA"/>
    <w:rsid w:val="003E0EB7"/>
    <w:rsid w:val="003E3DF5"/>
    <w:rsid w:val="003F6782"/>
    <w:rsid w:val="00415B2D"/>
    <w:rsid w:val="00425B26"/>
    <w:rsid w:val="004400B9"/>
    <w:rsid w:val="00441CD7"/>
    <w:rsid w:val="0045512A"/>
    <w:rsid w:val="00464D0B"/>
    <w:rsid w:val="00474022"/>
    <w:rsid w:val="004910D1"/>
    <w:rsid w:val="004C5809"/>
    <w:rsid w:val="004D1F71"/>
    <w:rsid w:val="004F022F"/>
    <w:rsid w:val="004F65D1"/>
    <w:rsid w:val="0050202F"/>
    <w:rsid w:val="005129F8"/>
    <w:rsid w:val="00523A78"/>
    <w:rsid w:val="00523C40"/>
    <w:rsid w:val="00523DB4"/>
    <w:rsid w:val="0054448E"/>
    <w:rsid w:val="00545262"/>
    <w:rsid w:val="00560206"/>
    <w:rsid w:val="00586C96"/>
    <w:rsid w:val="00586E5F"/>
    <w:rsid w:val="005A2D66"/>
    <w:rsid w:val="005B7E8F"/>
    <w:rsid w:val="005C2199"/>
    <w:rsid w:val="005D2DFE"/>
    <w:rsid w:val="00661A6C"/>
    <w:rsid w:val="0066755B"/>
    <w:rsid w:val="0067153B"/>
    <w:rsid w:val="0067606B"/>
    <w:rsid w:val="006809B5"/>
    <w:rsid w:val="006A2676"/>
    <w:rsid w:val="006A77E2"/>
    <w:rsid w:val="006B33CA"/>
    <w:rsid w:val="006C4BCD"/>
    <w:rsid w:val="006E34DB"/>
    <w:rsid w:val="00703B5E"/>
    <w:rsid w:val="00774FDA"/>
    <w:rsid w:val="00785EA9"/>
    <w:rsid w:val="007B37E7"/>
    <w:rsid w:val="007D504A"/>
    <w:rsid w:val="007E3470"/>
    <w:rsid w:val="007F4F4B"/>
    <w:rsid w:val="00806B55"/>
    <w:rsid w:val="008101FB"/>
    <w:rsid w:val="00833D3C"/>
    <w:rsid w:val="00862150"/>
    <w:rsid w:val="00867D7D"/>
    <w:rsid w:val="008B12D8"/>
    <w:rsid w:val="008C5C6C"/>
    <w:rsid w:val="008E0763"/>
    <w:rsid w:val="008E13D7"/>
    <w:rsid w:val="00950A9C"/>
    <w:rsid w:val="00962B63"/>
    <w:rsid w:val="00984513"/>
    <w:rsid w:val="00997542"/>
    <w:rsid w:val="009A4732"/>
    <w:rsid w:val="009B4A5E"/>
    <w:rsid w:val="009D36A9"/>
    <w:rsid w:val="009E31A8"/>
    <w:rsid w:val="00A21ABA"/>
    <w:rsid w:val="00A31EF0"/>
    <w:rsid w:val="00A32A58"/>
    <w:rsid w:val="00A44950"/>
    <w:rsid w:val="00A575B3"/>
    <w:rsid w:val="00A70937"/>
    <w:rsid w:val="00A729BC"/>
    <w:rsid w:val="00A81F6F"/>
    <w:rsid w:val="00A8513C"/>
    <w:rsid w:val="00A9743E"/>
    <w:rsid w:val="00AC73BA"/>
    <w:rsid w:val="00AD3C8A"/>
    <w:rsid w:val="00AD5CBA"/>
    <w:rsid w:val="00AD6E62"/>
    <w:rsid w:val="00AE2EE9"/>
    <w:rsid w:val="00AF5732"/>
    <w:rsid w:val="00AF7A40"/>
    <w:rsid w:val="00B36E3F"/>
    <w:rsid w:val="00B73727"/>
    <w:rsid w:val="00B939C6"/>
    <w:rsid w:val="00B943C3"/>
    <w:rsid w:val="00BA2044"/>
    <w:rsid w:val="00BA2AD9"/>
    <w:rsid w:val="00BB0EF9"/>
    <w:rsid w:val="00BC4522"/>
    <w:rsid w:val="00BD6F17"/>
    <w:rsid w:val="00C125DC"/>
    <w:rsid w:val="00C35FA6"/>
    <w:rsid w:val="00C43AC9"/>
    <w:rsid w:val="00C4623D"/>
    <w:rsid w:val="00C705E1"/>
    <w:rsid w:val="00C76911"/>
    <w:rsid w:val="00C8241F"/>
    <w:rsid w:val="00C82F82"/>
    <w:rsid w:val="00C85431"/>
    <w:rsid w:val="00C936C9"/>
    <w:rsid w:val="00C95EA6"/>
    <w:rsid w:val="00CC399D"/>
    <w:rsid w:val="00CE44AD"/>
    <w:rsid w:val="00D01AEC"/>
    <w:rsid w:val="00D32C57"/>
    <w:rsid w:val="00D55155"/>
    <w:rsid w:val="00D55A70"/>
    <w:rsid w:val="00D75F92"/>
    <w:rsid w:val="00D869A6"/>
    <w:rsid w:val="00DA337C"/>
    <w:rsid w:val="00DC12E1"/>
    <w:rsid w:val="00DC692D"/>
    <w:rsid w:val="00DD6C6E"/>
    <w:rsid w:val="00DF074F"/>
    <w:rsid w:val="00DF0964"/>
    <w:rsid w:val="00DF6457"/>
    <w:rsid w:val="00E14E19"/>
    <w:rsid w:val="00E2221C"/>
    <w:rsid w:val="00E31A63"/>
    <w:rsid w:val="00E724B2"/>
    <w:rsid w:val="00E80B88"/>
    <w:rsid w:val="00E847F1"/>
    <w:rsid w:val="00E86E56"/>
    <w:rsid w:val="00E95E50"/>
    <w:rsid w:val="00EA0C84"/>
    <w:rsid w:val="00EA393F"/>
    <w:rsid w:val="00EC6379"/>
    <w:rsid w:val="00ED304D"/>
    <w:rsid w:val="00EE1BE7"/>
    <w:rsid w:val="00F15605"/>
    <w:rsid w:val="00F17DA7"/>
    <w:rsid w:val="00F23F8A"/>
    <w:rsid w:val="00F32A3C"/>
    <w:rsid w:val="00F540B5"/>
    <w:rsid w:val="00F57E49"/>
    <w:rsid w:val="00F63689"/>
    <w:rsid w:val="00F770FB"/>
    <w:rsid w:val="00FA4E15"/>
    <w:rsid w:val="00FA733D"/>
    <w:rsid w:val="00FC1C1A"/>
    <w:rsid w:val="00FE18DD"/>
    <w:rsid w:val="0696520A"/>
    <w:rsid w:val="1A6E774D"/>
    <w:rsid w:val="1AAA377F"/>
    <w:rsid w:val="1E805640"/>
    <w:rsid w:val="1EDE1566"/>
    <w:rsid w:val="28BF04A2"/>
    <w:rsid w:val="33E931E5"/>
    <w:rsid w:val="3C112BB5"/>
    <w:rsid w:val="3EA46B92"/>
    <w:rsid w:val="419153E7"/>
    <w:rsid w:val="4B933874"/>
    <w:rsid w:val="4D5733CD"/>
    <w:rsid w:val="50687FF6"/>
    <w:rsid w:val="506E49B1"/>
    <w:rsid w:val="51A83468"/>
    <w:rsid w:val="559317D0"/>
    <w:rsid w:val="58EC6236"/>
    <w:rsid w:val="591A4FC8"/>
    <w:rsid w:val="61CE227E"/>
    <w:rsid w:val="66114318"/>
    <w:rsid w:val="6C711C9C"/>
    <w:rsid w:val="6CB61FA7"/>
    <w:rsid w:val="73C10EC1"/>
    <w:rsid w:val="7839779F"/>
    <w:rsid w:val="7EB71E1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39" w:semiHidden="0" w:name="toc 1"/>
    <w:lsdException w:unhideWhenUsed="0" w:uiPriority="39" w:semiHidden="0" w:name="toc 2"/>
    <w:lsdException w:qFormat="1" w:unhideWhenUsed="0" w:uiPriority="39" w:semiHidden="0" w:name="toc 3"/>
    <w:lsdException w:unhideWhenUsed="0" w:uiPriority="99" w:semiHidden="0" w:name="toc 4"/>
    <w:lsdException w:unhideWhenUsed="0" w:uiPriority="9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nhideWhenUsed="0" w:uiPriority="99"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0" w:semiHidden="0" w:name="Emphasis"/>
    <w:lsdException w:unhideWhenUsed="0" w:uiPriority="99" w:name="Document Map"/>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4"/>
    <w:qFormat/>
    <w:uiPriority w:val="99"/>
    <w:pPr>
      <w:keepNext/>
      <w:keepLines/>
      <w:spacing w:before="340" w:after="330" w:line="578" w:lineRule="auto"/>
      <w:outlineLvl w:val="0"/>
    </w:pPr>
    <w:rPr>
      <w:b/>
      <w:bCs/>
      <w:kern w:val="44"/>
      <w:sz w:val="44"/>
      <w:szCs w:val="44"/>
    </w:rPr>
  </w:style>
  <w:style w:type="paragraph" w:styleId="3">
    <w:name w:val="heading 2"/>
    <w:basedOn w:val="1"/>
    <w:next w:val="4"/>
    <w:link w:val="25"/>
    <w:qFormat/>
    <w:uiPriority w:val="99"/>
    <w:pPr>
      <w:keepNext/>
      <w:keepLines/>
      <w:spacing w:before="260" w:after="260" w:line="416" w:lineRule="auto"/>
      <w:jc w:val="center"/>
      <w:outlineLvl w:val="1"/>
    </w:pPr>
    <w:rPr>
      <w:rFonts w:ascii="Cambria" w:hAnsi="Cambria"/>
      <w:b/>
      <w:bCs/>
      <w:sz w:val="44"/>
      <w:szCs w:val="32"/>
    </w:rPr>
  </w:style>
  <w:style w:type="paragraph" w:styleId="5">
    <w:name w:val="heading 3"/>
    <w:basedOn w:val="1"/>
    <w:next w:val="4"/>
    <w:link w:val="26"/>
    <w:qFormat/>
    <w:uiPriority w:val="99"/>
    <w:pPr>
      <w:keepNext/>
      <w:keepLines/>
      <w:spacing w:before="260" w:after="260" w:line="416" w:lineRule="auto"/>
      <w:jc w:val="left"/>
      <w:outlineLvl w:val="2"/>
    </w:pPr>
    <w:rPr>
      <w:b/>
      <w:bCs/>
      <w:sz w:val="32"/>
      <w:szCs w:val="32"/>
    </w:rPr>
  </w:style>
  <w:style w:type="paragraph" w:styleId="6">
    <w:name w:val="heading 4"/>
    <w:basedOn w:val="1"/>
    <w:next w:val="1"/>
    <w:link w:val="27"/>
    <w:qFormat/>
    <w:uiPriority w:val="99"/>
    <w:pPr>
      <w:keepNext/>
      <w:keepLines/>
      <w:spacing w:before="280" w:after="290" w:line="376" w:lineRule="auto"/>
      <w:jc w:val="left"/>
      <w:outlineLvl w:val="3"/>
    </w:pPr>
    <w:rPr>
      <w:rFonts w:ascii="Cambria" w:hAnsi="Cambria"/>
      <w:b/>
      <w:bCs/>
      <w:sz w:val="28"/>
      <w:szCs w:val="28"/>
    </w:rPr>
  </w:style>
  <w:style w:type="paragraph" w:styleId="7">
    <w:name w:val="heading 5"/>
    <w:basedOn w:val="1"/>
    <w:next w:val="1"/>
    <w:link w:val="28"/>
    <w:qFormat/>
    <w:uiPriority w:val="99"/>
    <w:pPr>
      <w:keepNext/>
      <w:keepLines/>
      <w:spacing w:before="280" w:after="290" w:line="376" w:lineRule="auto"/>
      <w:outlineLvl w:val="4"/>
    </w:pPr>
    <w:rPr>
      <w:b/>
      <w:bCs/>
      <w:sz w:val="24"/>
      <w:szCs w:val="28"/>
    </w:rPr>
  </w:style>
  <w:style w:type="paragraph" w:styleId="8">
    <w:name w:val="heading 6"/>
    <w:basedOn w:val="1"/>
    <w:next w:val="1"/>
    <w:link w:val="29"/>
    <w:qFormat/>
    <w:uiPriority w:val="99"/>
    <w:pPr>
      <w:keepNext/>
      <w:keepLines/>
      <w:spacing w:before="240" w:after="64" w:line="317" w:lineRule="auto"/>
      <w:outlineLvl w:val="5"/>
    </w:pPr>
    <w:rPr>
      <w:rFonts w:ascii="Arial" w:hAnsi="Arial" w:eastAsia="黑体"/>
      <w:b/>
      <w:sz w:val="24"/>
    </w:rPr>
  </w:style>
  <w:style w:type="character" w:default="1" w:styleId="21">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99"/>
    <w:pPr>
      <w:ind w:firstLine="420" w:firstLineChars="200"/>
    </w:pPr>
  </w:style>
  <w:style w:type="paragraph" w:styleId="9">
    <w:name w:val="Document Map"/>
    <w:basedOn w:val="1"/>
    <w:link w:val="45"/>
    <w:semiHidden/>
    <w:uiPriority w:val="99"/>
    <w:rPr>
      <w:rFonts w:ascii="宋体"/>
      <w:sz w:val="18"/>
      <w:szCs w:val="18"/>
    </w:rPr>
  </w:style>
  <w:style w:type="paragraph" w:styleId="10">
    <w:name w:val="annotation text"/>
    <w:basedOn w:val="1"/>
    <w:link w:val="30"/>
    <w:qFormat/>
    <w:uiPriority w:val="99"/>
    <w:pPr>
      <w:jc w:val="left"/>
    </w:pPr>
  </w:style>
  <w:style w:type="paragraph" w:styleId="11">
    <w:name w:val="toc 5"/>
    <w:basedOn w:val="1"/>
    <w:next w:val="1"/>
    <w:uiPriority w:val="99"/>
    <w:pPr>
      <w:ind w:left="1680" w:leftChars="800"/>
    </w:pPr>
  </w:style>
  <w:style w:type="paragraph" w:styleId="12">
    <w:name w:val="toc 3"/>
    <w:basedOn w:val="1"/>
    <w:next w:val="1"/>
    <w:qFormat/>
    <w:uiPriority w:val="39"/>
    <w:pPr>
      <w:ind w:left="840" w:leftChars="400"/>
    </w:pPr>
  </w:style>
  <w:style w:type="paragraph" w:styleId="13">
    <w:name w:val="Balloon Text"/>
    <w:basedOn w:val="1"/>
    <w:link w:val="31"/>
    <w:qFormat/>
    <w:uiPriority w:val="99"/>
    <w:rPr>
      <w:sz w:val="18"/>
      <w:szCs w:val="18"/>
    </w:rPr>
  </w:style>
  <w:style w:type="paragraph" w:styleId="14">
    <w:name w:val="footer"/>
    <w:basedOn w:val="1"/>
    <w:link w:val="32"/>
    <w:qFormat/>
    <w:uiPriority w:val="99"/>
    <w:pPr>
      <w:tabs>
        <w:tab w:val="center" w:pos="4153"/>
        <w:tab w:val="right" w:pos="8306"/>
      </w:tabs>
      <w:snapToGrid w:val="0"/>
      <w:jc w:val="left"/>
    </w:pPr>
    <w:rPr>
      <w:sz w:val="18"/>
      <w:szCs w:val="18"/>
    </w:rPr>
  </w:style>
  <w:style w:type="paragraph" w:styleId="15">
    <w:name w:val="header"/>
    <w:basedOn w:val="1"/>
    <w:link w:val="33"/>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iPriority w:val="39"/>
    <w:pPr>
      <w:widowControl/>
      <w:spacing w:after="100" w:line="259" w:lineRule="auto"/>
      <w:jc w:val="left"/>
    </w:pPr>
    <w:rPr>
      <w:kern w:val="0"/>
      <w:sz w:val="22"/>
    </w:rPr>
  </w:style>
  <w:style w:type="paragraph" w:styleId="17">
    <w:name w:val="toc 4"/>
    <w:basedOn w:val="1"/>
    <w:next w:val="1"/>
    <w:uiPriority w:val="99"/>
    <w:pPr>
      <w:ind w:left="1260" w:leftChars="600"/>
    </w:pPr>
  </w:style>
  <w:style w:type="paragraph" w:styleId="18">
    <w:name w:val="toc 2"/>
    <w:basedOn w:val="1"/>
    <w:next w:val="1"/>
    <w:uiPriority w:val="39"/>
    <w:pPr>
      <w:ind w:left="420" w:leftChars="200"/>
    </w:pPr>
  </w:style>
  <w:style w:type="paragraph" w:styleId="19">
    <w:name w:val="Title"/>
    <w:basedOn w:val="1"/>
    <w:next w:val="1"/>
    <w:link w:val="34"/>
    <w:qFormat/>
    <w:uiPriority w:val="99"/>
    <w:pPr>
      <w:spacing w:before="240" w:after="60"/>
      <w:jc w:val="center"/>
      <w:outlineLvl w:val="0"/>
    </w:pPr>
    <w:rPr>
      <w:rFonts w:ascii="Calibri Light" w:hAnsi="Calibri Light"/>
      <w:b/>
      <w:bCs/>
      <w:sz w:val="32"/>
      <w:szCs w:val="32"/>
    </w:rPr>
  </w:style>
  <w:style w:type="character" w:styleId="22">
    <w:name w:val="page number"/>
    <w:locked/>
    <w:uiPriority w:val="99"/>
    <w:rPr>
      <w:rFonts w:cs="Times New Roman"/>
    </w:rPr>
  </w:style>
  <w:style w:type="character" w:styleId="23">
    <w:name w:val="Hyperlink"/>
    <w:qFormat/>
    <w:uiPriority w:val="99"/>
    <w:rPr>
      <w:rFonts w:cs="Times New Roman"/>
      <w:color w:val="0563C1"/>
      <w:u w:val="single"/>
    </w:rPr>
  </w:style>
  <w:style w:type="character" w:customStyle="1" w:styleId="24">
    <w:name w:val="标题 1 字符"/>
    <w:link w:val="2"/>
    <w:locked/>
    <w:uiPriority w:val="99"/>
    <w:rPr>
      <w:rFonts w:cs="Times New Roman"/>
      <w:b/>
      <w:bCs/>
      <w:kern w:val="44"/>
      <w:sz w:val="44"/>
      <w:szCs w:val="44"/>
    </w:rPr>
  </w:style>
  <w:style w:type="character" w:customStyle="1" w:styleId="25">
    <w:name w:val="标题 2 字符"/>
    <w:link w:val="3"/>
    <w:semiHidden/>
    <w:locked/>
    <w:uiPriority w:val="99"/>
    <w:rPr>
      <w:rFonts w:ascii="Cambria" w:hAnsi="Cambria" w:eastAsia="宋体" w:cs="Times New Roman"/>
      <w:b/>
      <w:bCs/>
      <w:sz w:val="32"/>
      <w:szCs w:val="32"/>
    </w:rPr>
  </w:style>
  <w:style w:type="character" w:customStyle="1" w:styleId="26">
    <w:name w:val="标题 3 字符"/>
    <w:link w:val="5"/>
    <w:semiHidden/>
    <w:locked/>
    <w:uiPriority w:val="99"/>
    <w:rPr>
      <w:rFonts w:cs="Times New Roman"/>
      <w:b/>
      <w:bCs/>
      <w:sz w:val="32"/>
      <w:szCs w:val="32"/>
    </w:rPr>
  </w:style>
  <w:style w:type="character" w:customStyle="1" w:styleId="27">
    <w:name w:val="标题 4 字符"/>
    <w:link w:val="6"/>
    <w:qFormat/>
    <w:locked/>
    <w:uiPriority w:val="99"/>
    <w:rPr>
      <w:rFonts w:ascii="Cambria" w:hAnsi="Cambria" w:eastAsia="宋体" w:cs="Times New Roman"/>
      <w:b/>
      <w:bCs/>
      <w:sz w:val="28"/>
      <w:szCs w:val="28"/>
    </w:rPr>
  </w:style>
  <w:style w:type="character" w:customStyle="1" w:styleId="28">
    <w:name w:val="标题 5 字符"/>
    <w:link w:val="7"/>
    <w:semiHidden/>
    <w:qFormat/>
    <w:locked/>
    <w:uiPriority w:val="99"/>
    <w:rPr>
      <w:rFonts w:cs="Times New Roman"/>
      <w:b/>
      <w:bCs/>
      <w:sz w:val="28"/>
      <w:szCs w:val="28"/>
    </w:rPr>
  </w:style>
  <w:style w:type="character" w:customStyle="1" w:styleId="29">
    <w:name w:val="标题 6 字符"/>
    <w:link w:val="8"/>
    <w:semiHidden/>
    <w:locked/>
    <w:uiPriority w:val="99"/>
    <w:rPr>
      <w:rFonts w:ascii="Cambria" w:hAnsi="Cambria" w:eastAsia="宋体" w:cs="Times New Roman"/>
      <w:b/>
      <w:bCs/>
      <w:sz w:val="24"/>
      <w:szCs w:val="24"/>
    </w:rPr>
  </w:style>
  <w:style w:type="character" w:customStyle="1" w:styleId="30">
    <w:name w:val="批注文字 字符"/>
    <w:link w:val="10"/>
    <w:semiHidden/>
    <w:qFormat/>
    <w:locked/>
    <w:uiPriority w:val="99"/>
    <w:rPr>
      <w:rFonts w:cs="Times New Roman"/>
    </w:rPr>
  </w:style>
  <w:style w:type="character" w:customStyle="1" w:styleId="31">
    <w:name w:val="批注框文本 字符"/>
    <w:link w:val="13"/>
    <w:locked/>
    <w:uiPriority w:val="99"/>
    <w:rPr>
      <w:rFonts w:cs="Times New Roman"/>
      <w:kern w:val="2"/>
      <w:sz w:val="18"/>
      <w:szCs w:val="18"/>
    </w:rPr>
  </w:style>
  <w:style w:type="character" w:customStyle="1" w:styleId="32">
    <w:name w:val="页脚 字符"/>
    <w:link w:val="14"/>
    <w:semiHidden/>
    <w:locked/>
    <w:uiPriority w:val="99"/>
    <w:rPr>
      <w:rFonts w:cs="Times New Roman"/>
      <w:sz w:val="18"/>
      <w:szCs w:val="18"/>
    </w:rPr>
  </w:style>
  <w:style w:type="character" w:customStyle="1" w:styleId="33">
    <w:name w:val="页眉 字符"/>
    <w:link w:val="15"/>
    <w:semiHidden/>
    <w:qFormat/>
    <w:locked/>
    <w:uiPriority w:val="99"/>
    <w:rPr>
      <w:rFonts w:cs="Times New Roman"/>
      <w:sz w:val="18"/>
      <w:szCs w:val="18"/>
    </w:rPr>
  </w:style>
  <w:style w:type="character" w:customStyle="1" w:styleId="34">
    <w:name w:val="标题 字符"/>
    <w:link w:val="19"/>
    <w:qFormat/>
    <w:locked/>
    <w:uiPriority w:val="99"/>
    <w:rPr>
      <w:rFonts w:ascii="Calibri Light" w:hAnsi="Calibri Light" w:eastAsia="宋体" w:cs="Times New Roman"/>
      <w:b/>
      <w:bCs/>
      <w:kern w:val="2"/>
      <w:sz w:val="32"/>
      <w:szCs w:val="32"/>
    </w:rPr>
  </w:style>
  <w:style w:type="paragraph" w:customStyle="1" w:styleId="35">
    <w:name w:val="标题4"/>
    <w:basedOn w:val="6"/>
    <w:uiPriority w:val="99"/>
    <w:rPr>
      <w:rFonts w:ascii="Arial" w:hAnsi="Arial"/>
      <w:b w:val="0"/>
    </w:rPr>
  </w:style>
  <w:style w:type="character" w:customStyle="1" w:styleId="36">
    <w:name w:val="标题6 Char"/>
    <w:link w:val="37"/>
    <w:qFormat/>
    <w:locked/>
    <w:uiPriority w:val="99"/>
    <w:rPr>
      <w:rFonts w:ascii="Arial" w:hAnsi="Arial"/>
    </w:rPr>
  </w:style>
  <w:style w:type="paragraph" w:customStyle="1" w:styleId="37">
    <w:name w:val="标题6"/>
    <w:basedOn w:val="8"/>
    <w:link w:val="36"/>
    <w:qFormat/>
    <w:uiPriority w:val="99"/>
    <w:rPr>
      <w:rFonts w:eastAsia="宋体"/>
      <w:b w:val="0"/>
      <w:kern w:val="0"/>
      <w:sz w:val="20"/>
      <w:szCs w:val="20"/>
    </w:rPr>
  </w:style>
  <w:style w:type="paragraph" w:customStyle="1" w:styleId="38">
    <w:name w:val="标题5"/>
    <w:basedOn w:val="7"/>
    <w:next w:val="7"/>
    <w:qFormat/>
    <w:uiPriority w:val="99"/>
    <w:rPr>
      <w:b w:val="0"/>
    </w:rPr>
  </w:style>
  <w:style w:type="paragraph" w:customStyle="1" w:styleId="39">
    <w:name w:val="_Style 4"/>
    <w:basedOn w:val="1"/>
    <w:qFormat/>
    <w:uiPriority w:val="99"/>
    <w:pPr>
      <w:ind w:firstLine="420" w:firstLineChars="200"/>
    </w:pPr>
  </w:style>
  <w:style w:type="paragraph" w:customStyle="1" w:styleId="40">
    <w:name w:val="_Style 5"/>
    <w:basedOn w:val="1"/>
    <w:uiPriority w:val="99"/>
    <w:pPr>
      <w:ind w:firstLine="420" w:firstLineChars="200"/>
    </w:pPr>
  </w:style>
  <w:style w:type="paragraph" w:customStyle="1" w:styleId="41">
    <w:name w:val="列出段落1"/>
    <w:basedOn w:val="1"/>
    <w:qFormat/>
    <w:uiPriority w:val="99"/>
    <w:pPr>
      <w:ind w:firstLine="420" w:firstLineChars="200"/>
    </w:pPr>
  </w:style>
  <w:style w:type="character" w:customStyle="1" w:styleId="42">
    <w:name w:val="ms"/>
    <w:uiPriority w:val="99"/>
    <w:rPr>
      <w:rFonts w:cs="Times New Roman"/>
    </w:rPr>
  </w:style>
  <w:style w:type="paragraph" w:customStyle="1" w:styleId="43">
    <w:name w:val="TOC 标题1"/>
    <w:basedOn w:val="2"/>
    <w:next w:val="1"/>
    <w:uiPriority w:val="99"/>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44">
    <w:name w:val="列出段落2"/>
    <w:basedOn w:val="1"/>
    <w:uiPriority w:val="99"/>
    <w:pPr>
      <w:ind w:firstLine="420" w:firstLineChars="200"/>
    </w:pPr>
  </w:style>
  <w:style w:type="character" w:customStyle="1" w:styleId="45">
    <w:name w:val="文档结构图 字符"/>
    <w:link w:val="9"/>
    <w:semiHidden/>
    <w:locked/>
    <w:uiPriority w:val="99"/>
    <w:rPr>
      <w:rFonts w:ascii="宋体"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user</Company>
  <Pages>14</Pages>
  <Words>1449</Words>
  <Characters>1683</Characters>
  <Lines>20</Lines>
  <Paragraphs>5</Paragraphs>
  <TotalTime>171</TotalTime>
  <ScaleCrop>false</ScaleCrop>
  <LinksUpToDate>false</LinksUpToDate>
  <CharactersWithSpaces>1733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2022-02-14T05:40:00Z</dcterms:created>
  <dc:creator>yuang</dc:creator>
  <cp:lastModifiedBy>天天</cp:lastModifiedBy>
  <dcterms:modified xsi:type="dcterms:W3CDTF">2023-02-28T00:21:02Z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A8ED45FE42E04BF2BAEEDF6502CC82A8</vt:lpwstr>
  </property>
</Properties>
</file>